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EC8F" w14:textId="77777777" w:rsidR="00365294" w:rsidRPr="00CF0358" w:rsidRDefault="00365294" w:rsidP="00365294">
      <w:pPr>
        <w:pStyle w:val="StyleFormulaires"/>
      </w:pPr>
      <w:bookmarkStart w:id="0" w:name="_Toc173403822"/>
      <w:r w:rsidRPr="00CF0358">
        <w:t xml:space="preserve">Élections provinciales </w:t>
      </w:r>
      <w:r w:rsidRPr="00CF0358">
        <w:rPr>
          <w14:ligatures w14:val="none"/>
        </w:rPr>
        <w:t>du 13 octobre 2024</w:t>
      </w:r>
      <w:r w:rsidRPr="00CF0358">
        <w:t> :</w:t>
      </w:r>
      <w:r w:rsidRPr="00CF0358">
        <w:br/>
        <w:t>Arrêt définitif de la liste de candidat</w:t>
      </w:r>
      <w:bookmarkEnd w:id="0"/>
    </w:p>
    <w:p w14:paraId="4176F5ED" w14:textId="77777777" w:rsidR="00365294" w:rsidRPr="00CF0358" w:rsidRDefault="00365294" w:rsidP="00365294">
      <w:pPr>
        <w:rPr>
          <w:rFonts w:cs="Arial"/>
          <w:color w:val="000000"/>
        </w:rPr>
      </w:pPr>
    </w:p>
    <w:p w14:paraId="0BC565FC" w14:textId="77777777" w:rsidR="00365294" w:rsidRPr="00CF0358" w:rsidRDefault="00365294" w:rsidP="00365294">
      <w:pPr>
        <w:outlineLvl w:val="0"/>
        <w:rPr>
          <w:rFonts w:cs="Arial"/>
          <w:i/>
          <w:color w:val="000000"/>
          <w:sz w:val="20"/>
        </w:rPr>
      </w:pPr>
      <w:bookmarkStart w:id="1" w:name="_Toc173485924"/>
      <w:r w:rsidRPr="00CF0358">
        <w:rPr>
          <w:rFonts w:cs="Arial"/>
          <w:i/>
          <w:color w:val="000000"/>
          <w:sz w:val="20"/>
        </w:rPr>
        <w:t xml:space="preserve">Séance du…………………………………. </w:t>
      </w:r>
      <w:proofErr w:type="gramStart"/>
      <w:r w:rsidRPr="00CF0358">
        <w:rPr>
          <w:rFonts w:cs="Arial"/>
          <w:i/>
          <w:color w:val="000000"/>
          <w:sz w:val="20"/>
        </w:rPr>
        <w:t>septembre</w:t>
      </w:r>
      <w:proofErr w:type="gramEnd"/>
      <w:r w:rsidRPr="00CF0358">
        <w:rPr>
          <w:rFonts w:cs="Arial"/>
          <w:i/>
          <w:color w:val="000000"/>
          <w:sz w:val="20"/>
        </w:rPr>
        <w:t xml:space="preserve"> 20…… (25</w:t>
      </w:r>
      <w:r w:rsidRPr="00CF0358">
        <w:rPr>
          <w:rFonts w:cs="Arial"/>
          <w:i/>
          <w:color w:val="000000"/>
          <w:sz w:val="20"/>
          <w:vertAlign w:val="superscript"/>
        </w:rPr>
        <w:t>ème</w:t>
      </w:r>
      <w:r w:rsidRPr="00CF0358">
        <w:rPr>
          <w:rFonts w:cs="Arial"/>
          <w:i/>
          <w:color w:val="000000"/>
          <w:sz w:val="20"/>
        </w:rPr>
        <w:t xml:space="preserve"> jour avant le scrutin)</w:t>
      </w:r>
      <w:bookmarkEnd w:id="1"/>
    </w:p>
    <w:p w14:paraId="2EE622B4" w14:textId="77777777" w:rsidR="00365294" w:rsidRPr="00CF0358" w:rsidRDefault="00365294" w:rsidP="00365294">
      <w:pPr>
        <w:rPr>
          <w:rFonts w:cs="Arial"/>
          <w:color w:val="000000"/>
        </w:rPr>
      </w:pPr>
    </w:p>
    <w:p w14:paraId="4DCE2908" w14:textId="77777777" w:rsidR="00365294" w:rsidRPr="00CF0358" w:rsidRDefault="00365294" w:rsidP="00365294">
      <w:pPr>
        <w:pStyle w:val="Paragraphedeliste"/>
        <w:numPr>
          <w:ilvl w:val="0"/>
          <w:numId w:val="80"/>
        </w:numPr>
        <w:rPr>
          <w:rFonts w:cs="Arial"/>
          <w:color w:val="000000"/>
          <w:u w:val="dotted"/>
        </w:rPr>
      </w:pPr>
      <w:r w:rsidRPr="00CF0358">
        <w:rPr>
          <w:rFonts w:cs="Arial"/>
          <w:color w:val="000000"/>
          <w:u w:val="dotted"/>
        </w:rPr>
        <w:t>Arrêt définitif</w:t>
      </w:r>
    </w:p>
    <w:p w14:paraId="79090958" w14:textId="77777777" w:rsidR="00365294" w:rsidRPr="00CF0358" w:rsidRDefault="00365294" w:rsidP="00365294">
      <w:pPr>
        <w:pStyle w:val="Paragraphedeliste"/>
        <w:ind w:left="360"/>
        <w:rPr>
          <w:rFonts w:cs="Arial"/>
          <w:color w:val="000000"/>
          <w:u w:val="dotted"/>
        </w:rPr>
      </w:pPr>
    </w:p>
    <w:p w14:paraId="6AB87552" w14:textId="77777777" w:rsidR="00365294" w:rsidRPr="00CF0358" w:rsidRDefault="00365294" w:rsidP="00365294">
      <w:pPr>
        <w:pStyle w:val="Paragraphedeliste"/>
        <w:ind w:left="360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bureau de district est composé comme suit :</w:t>
      </w:r>
    </w:p>
    <w:p w14:paraId="4179AA79" w14:textId="77777777" w:rsidR="00365294" w:rsidRPr="00CF0358" w:rsidRDefault="00365294" w:rsidP="00365294">
      <w:pPr>
        <w:pStyle w:val="Paragraphedeliste"/>
        <w:ind w:left="360"/>
        <w:rPr>
          <w:rFonts w:cs="Arial"/>
          <w:color w:val="000000"/>
          <w:sz w:val="10"/>
        </w:rPr>
      </w:pPr>
    </w:p>
    <w:tbl>
      <w:tblPr>
        <w:tblW w:w="9212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365294" w:rsidRPr="00CF0358" w14:paraId="0784FBCC" w14:textId="77777777" w:rsidTr="001868CE">
        <w:trPr>
          <w:trHeight w:val="340"/>
        </w:trPr>
        <w:tc>
          <w:tcPr>
            <w:tcW w:w="266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auto"/>
            <w:vAlign w:val="center"/>
          </w:tcPr>
          <w:p w14:paraId="738DBC12" w14:textId="77777777" w:rsidR="00365294" w:rsidRPr="00CF0358" w:rsidRDefault="00365294" w:rsidP="001868CE">
            <w:pPr>
              <w:jc w:val="center"/>
              <w:rPr>
                <w:rFonts w:cs="Arial"/>
                <w:b/>
                <w:smallCaps/>
                <w:color w:val="000000"/>
                <w:sz w:val="20"/>
              </w:rPr>
            </w:pPr>
            <w:r w:rsidRPr="00CF0358">
              <w:rPr>
                <w:rFonts w:cs="Arial"/>
                <w:b/>
                <w:smallCaps/>
                <w:color w:val="000000"/>
                <w:sz w:val="20"/>
              </w:rPr>
              <w:t>Fonction</w:t>
            </w:r>
          </w:p>
        </w:tc>
        <w:tc>
          <w:tcPr>
            <w:tcW w:w="348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vAlign w:val="center"/>
          </w:tcPr>
          <w:p w14:paraId="1F74EFC2" w14:textId="77777777" w:rsidR="00365294" w:rsidRPr="00CF0358" w:rsidRDefault="00365294" w:rsidP="001868CE">
            <w:pPr>
              <w:jc w:val="center"/>
              <w:rPr>
                <w:rFonts w:cs="Arial"/>
                <w:b/>
                <w:smallCaps/>
                <w:color w:val="000000"/>
                <w:sz w:val="20"/>
              </w:rPr>
            </w:pPr>
            <w:r w:rsidRPr="00CF0358">
              <w:rPr>
                <w:rFonts w:cs="Arial"/>
                <w:b/>
                <w:smallCaps/>
                <w:color w:val="000000"/>
                <w:sz w:val="20"/>
              </w:rPr>
              <w:t>Nom</w:t>
            </w:r>
          </w:p>
        </w:tc>
        <w:tc>
          <w:tcPr>
            <w:tcW w:w="307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auto"/>
            <w:vAlign w:val="center"/>
          </w:tcPr>
          <w:p w14:paraId="641EAAA2" w14:textId="77777777" w:rsidR="00365294" w:rsidRPr="00CF0358" w:rsidRDefault="00365294" w:rsidP="001868CE">
            <w:pPr>
              <w:jc w:val="center"/>
              <w:rPr>
                <w:rFonts w:cs="Arial"/>
                <w:b/>
                <w:smallCaps/>
                <w:color w:val="000000"/>
                <w:sz w:val="20"/>
              </w:rPr>
            </w:pPr>
            <w:r w:rsidRPr="00CF0358">
              <w:rPr>
                <w:rFonts w:cs="Arial"/>
                <w:b/>
                <w:smallCaps/>
                <w:color w:val="000000"/>
                <w:sz w:val="20"/>
              </w:rPr>
              <w:t>Prénom</w:t>
            </w:r>
          </w:p>
        </w:tc>
      </w:tr>
      <w:tr w:rsidR="00365294" w:rsidRPr="00CF0358" w14:paraId="2E206CD1" w14:textId="77777777" w:rsidTr="001868CE">
        <w:trPr>
          <w:trHeight w:val="397"/>
        </w:trPr>
        <w:tc>
          <w:tcPr>
            <w:tcW w:w="2660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13BC66A7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Président</w:t>
            </w:r>
          </w:p>
        </w:tc>
        <w:tc>
          <w:tcPr>
            <w:tcW w:w="3481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DBAC838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19FE4FC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365294" w:rsidRPr="00CF0358" w14:paraId="67FC6403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CFB5C87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Secrétaire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2196F46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4CEAE2A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365294" w:rsidRPr="00CF0358" w14:paraId="6A65DA04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895B05D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19BC17F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F5AD338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365294" w:rsidRPr="00CF0358" w14:paraId="3F18E81D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069CC7A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5D65C48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B9F0894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365294" w:rsidRPr="00CF0358" w14:paraId="5E232857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98D6BEA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171BF83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3CCAD5B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365294" w:rsidRPr="00CF0358" w14:paraId="2900CC54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5CF845B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5155D1F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FA21B5F" w14:textId="77777777" w:rsidR="00365294" w:rsidRPr="00CF0358" w:rsidRDefault="00365294" w:rsidP="001868CE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1EAB6A90" w14:textId="77777777" w:rsidR="00365294" w:rsidRPr="00CF0358" w:rsidRDefault="00365294" w:rsidP="00365294">
      <w:pPr>
        <w:pStyle w:val="Paragraphedeliste"/>
        <w:ind w:left="360"/>
        <w:rPr>
          <w:rFonts w:cs="Arial"/>
          <w:color w:val="000000"/>
          <w:sz w:val="20"/>
        </w:rPr>
      </w:pPr>
    </w:p>
    <w:p w14:paraId="3123EB0F" w14:textId="77777777" w:rsidR="00365294" w:rsidRPr="00CF0358" w:rsidRDefault="00365294" w:rsidP="00365294">
      <w:pPr>
        <w:spacing w:line="280" w:lineRule="exact"/>
        <w:ind w:firstLine="357"/>
        <w:jc w:val="both"/>
        <w:outlineLvl w:val="0"/>
        <w:rPr>
          <w:rFonts w:cs="Arial"/>
          <w:color w:val="000000"/>
          <w:sz w:val="20"/>
        </w:rPr>
      </w:pPr>
      <w:bookmarkStart w:id="2" w:name="_Toc173485925"/>
      <w:r w:rsidRPr="00CF0358">
        <w:rPr>
          <w:rFonts w:cs="Arial"/>
          <w:color w:val="000000"/>
          <w:sz w:val="20"/>
        </w:rPr>
        <w:t xml:space="preserve">Vu les listes de candidats provisoirement arrêtées le……………………. </w:t>
      </w:r>
      <w:proofErr w:type="gramStart"/>
      <w:r w:rsidRPr="00CF0358">
        <w:rPr>
          <w:rFonts w:cs="Arial"/>
          <w:color w:val="000000"/>
          <w:sz w:val="20"/>
        </w:rPr>
        <w:t>septembre</w:t>
      </w:r>
      <w:proofErr w:type="gramEnd"/>
      <w:r w:rsidRPr="00CF0358">
        <w:rPr>
          <w:rFonts w:cs="Arial"/>
          <w:color w:val="000000"/>
          <w:sz w:val="20"/>
        </w:rPr>
        <w:t xml:space="preserve"> 20……. ;</w:t>
      </w:r>
      <w:bookmarkEnd w:id="2"/>
    </w:p>
    <w:p w14:paraId="49FD62A2" w14:textId="77777777" w:rsidR="00365294" w:rsidRPr="00CF0358" w:rsidRDefault="00365294" w:rsidP="00365294">
      <w:pPr>
        <w:spacing w:line="280" w:lineRule="exact"/>
        <w:jc w:val="both"/>
        <w:rPr>
          <w:rFonts w:cs="Arial"/>
          <w:color w:val="000000"/>
          <w:sz w:val="20"/>
        </w:rPr>
      </w:pPr>
    </w:p>
    <w:p w14:paraId="18BDC5EF" w14:textId="77777777" w:rsidR="00365294" w:rsidRPr="00CF0358" w:rsidRDefault="00365294" w:rsidP="00365294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bookmarkStart w:id="3" w:name="_Toc173485926"/>
      <w:r>
        <w:rPr>
          <w:rFonts w:cs="Arial"/>
          <w:noProof/>
          <w:color w:val="000000"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3DDDF" wp14:editId="25B37DD1">
                <wp:simplePos x="0" y="0"/>
                <wp:positionH relativeFrom="column">
                  <wp:posOffset>-739775</wp:posOffset>
                </wp:positionH>
                <wp:positionV relativeFrom="paragraph">
                  <wp:posOffset>79375</wp:posOffset>
                </wp:positionV>
                <wp:extent cx="891540" cy="403860"/>
                <wp:effectExtent l="7620" t="5080" r="5715" b="10160"/>
                <wp:wrapNone/>
                <wp:docPr id="25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117FD" w14:textId="77777777" w:rsidR="00365294" w:rsidRPr="00BA2C24" w:rsidRDefault="00365294" w:rsidP="0036529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A2C24">
                              <w:rPr>
                                <w:rFonts w:cs="Arial"/>
                                <w:sz w:val="16"/>
                                <w:szCs w:val="16"/>
                              </w:rPr>
                              <w:t>Biffez la mention inutile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DDDF" id="Rectangle 268" o:spid="_x0000_s1026" style="position:absolute;left:0;text-align:left;margin-left:-58.25pt;margin-top:6.25pt;width:70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v1YEAIAACAEAAAOAAAAZHJzL2Uyb0RvYy54bWysU9uO2yAQfa/Uf0C8N7bTZJ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">
                <v:textbox>
                  <w:txbxContent>
                    <w:p w14:paraId="71C117FD" w14:textId="77777777" w:rsidR="00365294" w:rsidRPr="00BA2C24" w:rsidRDefault="00365294" w:rsidP="0036529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A2C24">
                        <w:rPr>
                          <w:rFonts w:cs="Arial"/>
                          <w:sz w:val="16"/>
                          <w:szCs w:val="16"/>
                        </w:rPr>
                        <w:t>Biffez la mention inutile</w:t>
                      </w:r>
                    </w:p>
                  </w:txbxContent>
                </v:textbox>
              </v:rect>
            </w:pict>
          </mc:Fallback>
        </mc:AlternateContent>
      </w:r>
      <w:r w:rsidRPr="00CF0358">
        <w:rPr>
          <w:rFonts w:cs="Arial"/>
          <w:color w:val="000000"/>
          <w:sz w:val="20"/>
        </w:rPr>
        <w:t>Vu l’absence de communication du Gouvernement concernant les candidatures multiples ;</w:t>
      </w:r>
      <w:bookmarkEnd w:id="3"/>
    </w:p>
    <w:p w14:paraId="435F1693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31F1DA72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  <w:szCs w:val="20"/>
        </w:rPr>
        <w:t>Vu la communication du Gouvernement concernant les candidatures multiples signalant</w:t>
      </w:r>
      <w:r w:rsidRPr="00CF0358">
        <w:rPr>
          <w:rStyle w:val="Appelnotedebasdep"/>
          <w:rFonts w:cs="Arial"/>
          <w:color w:val="000000"/>
          <w:sz w:val="20"/>
          <w:szCs w:val="20"/>
        </w:rPr>
        <w:footnoteReference w:id="2"/>
      </w:r>
      <w:r w:rsidRPr="00CF0358">
        <w:rPr>
          <w:rFonts w:cs="Arial"/>
          <w:color w:val="000000"/>
          <w:sz w:val="20"/>
          <w:szCs w:val="20"/>
        </w:rPr>
        <w:t> :</w:t>
      </w:r>
    </w:p>
    <w:p w14:paraId="26562779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5218D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12"/>
        </w:rPr>
      </w:pPr>
    </w:p>
    <w:p w14:paraId="5B54FAD5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réclamations, introduites conformément à l’article L4142-19 du Code de la démocratie locale et de la décentralisation, et annexées au présent procès-verbal (</w:t>
      </w:r>
      <w:r w:rsidRPr="00CF0358">
        <w:rPr>
          <w:rFonts w:cs="Arial"/>
          <w:i/>
          <w:color w:val="000000"/>
          <w:sz w:val="20"/>
        </w:rPr>
        <w:t>annexe 6</w:t>
      </w:r>
      <w:r w:rsidRPr="00CF0358">
        <w:rPr>
          <w:rFonts w:cs="Arial"/>
          <w:color w:val="000000"/>
          <w:sz w:val="20"/>
        </w:rPr>
        <w:t>), et notamment celle de M/Mme…………………………………………………………………………………………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br/>
        <w:t>contestant l’éligibilité de M/Mme…………………………………………………………………………….</w:t>
      </w:r>
    </w:p>
    <w:p w14:paraId="6627AAB3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1ACC6F65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mémoires, actes rectificatifs ou complémentaires, annexés au présent procès-verbal, et dont le dépôt a été effectué conformément aux articles L4142-20 et 21 du Code de la démocratie locale et de la décentralisation ;</w:t>
      </w:r>
    </w:p>
    <w:p w14:paraId="2FDA2B6B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5FC06469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Vu les autres documents reçus ou recueillis par le président du bureau et annexés au présent procès-verbal ; </w:t>
      </w:r>
    </w:p>
    <w:p w14:paraId="72D9075A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0AFC0787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articles L4142-22 à 25 du Code de la démocratie locale et de la décentralisation ;</w:t>
      </w:r>
    </w:p>
    <w:p w14:paraId="01B97507" w14:textId="77777777" w:rsidR="00365294" w:rsidRPr="00CF0358" w:rsidRDefault="00365294" w:rsidP="00365294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42CB3CBF" w14:textId="77777777" w:rsidR="00365294" w:rsidRPr="00CF0358" w:rsidRDefault="00365294" w:rsidP="00365294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bookmarkStart w:id="4" w:name="_Toc173485927"/>
      <w:r w:rsidRPr="00CF0358">
        <w:rPr>
          <w:rFonts w:cs="Arial"/>
          <w:b/>
          <w:smallCaps/>
          <w:color w:val="000000"/>
          <w:sz w:val="20"/>
          <w:u w:val="single"/>
        </w:rPr>
        <w:t>Décide </w:t>
      </w:r>
      <w:r w:rsidRPr="00CF0358">
        <w:rPr>
          <w:rFonts w:cs="Arial"/>
          <w:color w:val="000000"/>
          <w:sz w:val="20"/>
        </w:rPr>
        <w:t>:</w:t>
      </w:r>
      <w:bookmarkEnd w:id="4"/>
    </w:p>
    <w:p w14:paraId="09E655DE" w14:textId="77777777" w:rsidR="00365294" w:rsidRPr="00CF0358" w:rsidRDefault="00365294" w:rsidP="00365294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</w:p>
    <w:p w14:paraId="6478CE08" w14:textId="77777777" w:rsidR="00365294" w:rsidRPr="00CF0358" w:rsidRDefault="00365294" w:rsidP="00365294">
      <w:pPr>
        <w:pStyle w:val="Paragraphedeliste"/>
        <w:numPr>
          <w:ilvl w:val="0"/>
          <w:numId w:val="79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lastRenderedPageBreak/>
        <w:t>D’écarter comme irrégulière la liste de candidats………………………………………………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br/>
        <w:t>provisoirement admise, déposée par M./Mme……………………………………………………….,</w:t>
      </w:r>
      <w:r w:rsidRPr="00CF0358">
        <w:rPr>
          <w:rFonts w:cs="Arial"/>
          <w:color w:val="000000"/>
          <w:sz w:val="20"/>
        </w:rPr>
        <w:br/>
        <w:t>pour les motifs suivants :</w:t>
      </w:r>
    </w:p>
    <w:p w14:paraId="09850571" w14:textId="77777777" w:rsidR="00365294" w:rsidRPr="00CF0358" w:rsidRDefault="00365294" w:rsidP="00365294">
      <w:pPr>
        <w:spacing w:line="280" w:lineRule="exact"/>
        <w:ind w:left="567"/>
        <w:jc w:val="both"/>
        <w:rPr>
          <w:rFonts w:cs="Arial"/>
          <w:color w:val="000000"/>
          <w:sz w:val="14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2E6F2E" w14:textId="77777777" w:rsidR="00365294" w:rsidRPr="00CF0358" w:rsidRDefault="00365294" w:rsidP="00365294">
      <w:pPr>
        <w:pStyle w:val="Paragraphedeliste"/>
        <w:numPr>
          <w:ilvl w:val="0"/>
          <w:numId w:val="79"/>
        </w:numPr>
        <w:spacing w:line="280" w:lineRule="exact"/>
        <w:jc w:val="both"/>
        <w:rPr>
          <w:rFonts w:cs="Arial"/>
          <w:color w:val="000000"/>
          <w:sz w:val="20"/>
        </w:rPr>
      </w:pPr>
      <w:bookmarkStart w:id="5" w:name="_Hlk140685086"/>
      <w:r w:rsidRPr="00CF0358">
        <w:rPr>
          <w:rFonts w:cs="Arial"/>
          <w:color w:val="000000"/>
          <w:sz w:val="20"/>
        </w:rPr>
        <w:t>D’admettre comme régulière la liste de candidats………………………………………………</w:t>
      </w:r>
      <w:r w:rsidRPr="00CF0358">
        <w:rPr>
          <w:rFonts w:cs="Arial"/>
          <w:color w:val="000000"/>
          <w:sz w:val="20"/>
        </w:rPr>
        <w:br/>
        <w:t>provisoirement écartée, déposée par M/Mme…………………………………………………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,</w:t>
      </w:r>
      <w:r w:rsidRPr="00CF0358">
        <w:rPr>
          <w:rFonts w:cs="Arial"/>
          <w:color w:val="000000"/>
          <w:sz w:val="20"/>
        </w:rPr>
        <w:br/>
        <w:t>pour les motifs suivants :</w:t>
      </w:r>
    </w:p>
    <w:p w14:paraId="436C1B37" w14:textId="77777777" w:rsidR="00365294" w:rsidRPr="00CF0358" w:rsidRDefault="00365294" w:rsidP="00365294">
      <w:pPr>
        <w:pStyle w:val="Paragraphedeliste"/>
        <w:spacing w:line="280" w:lineRule="exact"/>
        <w:ind w:left="644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255CEF37" w14:textId="77777777" w:rsidR="00365294" w:rsidRPr="00CF0358" w:rsidRDefault="00365294" w:rsidP="00365294">
      <w:pPr>
        <w:pStyle w:val="Paragraphedeliste"/>
        <w:numPr>
          <w:ilvl w:val="0"/>
          <w:numId w:val="79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D’arrêter définitivement la/les liste(s) des candidats conformément au présent procès-verbal, qui sera signé par tous les membres du bureau et tous les témoins à la séance de ce jour.</w:t>
      </w:r>
    </w:p>
    <w:p w14:paraId="7951C979" w14:textId="77777777" w:rsidR="00365294" w:rsidRPr="00CF0358" w:rsidRDefault="00365294" w:rsidP="00365294">
      <w:pPr>
        <w:spacing w:line="280" w:lineRule="exact"/>
        <w:ind w:left="284"/>
        <w:jc w:val="both"/>
        <w:rPr>
          <w:rFonts w:cs="Arial"/>
          <w:color w:val="000000"/>
          <w:sz w:val="20"/>
        </w:rPr>
      </w:pPr>
    </w:p>
    <w:p w14:paraId="51AB2583" w14:textId="77777777" w:rsidR="00365294" w:rsidRPr="00CF0358" w:rsidRDefault="00365294" w:rsidP="00365294">
      <w:pPr>
        <w:spacing w:line="280" w:lineRule="exact"/>
        <w:ind w:left="284"/>
        <w:jc w:val="both"/>
        <w:outlineLvl w:val="0"/>
        <w:rPr>
          <w:rFonts w:cs="Arial"/>
          <w:b/>
          <w:color w:val="000000"/>
          <w:sz w:val="20"/>
        </w:rPr>
      </w:pPr>
      <w:bookmarkStart w:id="6" w:name="_Toc173485928"/>
      <w:r w:rsidRPr="00CF0358">
        <w:rPr>
          <w:rFonts w:cs="Arial"/>
          <w:b/>
          <w:color w:val="000000"/>
          <w:sz w:val="20"/>
        </w:rPr>
        <w:t>Commentaires et observations divers :</w:t>
      </w:r>
      <w:bookmarkEnd w:id="6"/>
    </w:p>
    <w:p w14:paraId="2DCAE47D" w14:textId="77777777" w:rsidR="00365294" w:rsidRPr="00CF0358" w:rsidRDefault="00365294" w:rsidP="00365294">
      <w:pPr>
        <w:spacing w:line="360" w:lineRule="exact"/>
        <w:ind w:left="284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C5757" w14:textId="77777777" w:rsidR="00365294" w:rsidRPr="00CF0358" w:rsidRDefault="00365294" w:rsidP="00365294">
      <w:pPr>
        <w:rPr>
          <w:rFonts w:cs="Arial"/>
          <w:color w:val="000000"/>
          <w:sz w:val="20"/>
        </w:rPr>
      </w:pPr>
    </w:p>
    <w:p w14:paraId="7D9F8CD4" w14:textId="03DE4E10" w:rsidR="00365294" w:rsidRPr="00CF0358" w:rsidRDefault="00365294" w:rsidP="00365294">
      <w:pPr>
        <w:pStyle w:val="Paragraphedeliste"/>
        <w:numPr>
          <w:ilvl w:val="0"/>
          <w:numId w:val="80"/>
        </w:numPr>
        <w:spacing w:line="280" w:lineRule="exact"/>
        <w:jc w:val="both"/>
        <w:rPr>
          <w:rFonts w:cs="Arial"/>
          <w:color w:val="000000"/>
          <w:u w:val="dotted"/>
        </w:rPr>
      </w:pPr>
      <w:r w:rsidRPr="00CF0358">
        <w:rPr>
          <w:rFonts w:cs="Arial"/>
          <w:color w:val="000000"/>
          <w:u w:val="dotted"/>
        </w:rPr>
        <w:t>Déclaration d’appel</w:t>
      </w:r>
    </w:p>
    <w:p w14:paraId="6CEA9441" w14:textId="77777777" w:rsidR="00365294" w:rsidRPr="00CF0358" w:rsidRDefault="00365294" w:rsidP="00365294">
      <w:pPr>
        <w:spacing w:line="280" w:lineRule="exact"/>
        <w:ind w:left="360"/>
        <w:jc w:val="both"/>
        <w:rPr>
          <w:rFonts w:cs="Arial"/>
          <w:color w:val="000000"/>
          <w:u w:val="dotted"/>
        </w:rPr>
      </w:pPr>
    </w:p>
    <w:p w14:paraId="7E466989" w14:textId="77777777" w:rsidR="00365294" w:rsidRPr="00CF0358" w:rsidRDefault="00365294" w:rsidP="00365294">
      <w:pPr>
        <w:spacing w:line="280" w:lineRule="exact"/>
        <w:ind w:left="360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Considérant que les décisions se rapportant à l’éligibilité des candidats sont sujettes à appel, le président donne lecture des §§ 1 et 2 de l’article L4142-23.</w:t>
      </w:r>
    </w:p>
    <w:p w14:paraId="6E4BAA92" w14:textId="77777777" w:rsidR="00365294" w:rsidRPr="00CF0358" w:rsidRDefault="00365294" w:rsidP="00365294">
      <w:pPr>
        <w:spacing w:line="280" w:lineRule="exact"/>
        <w:ind w:left="360"/>
        <w:jc w:val="both"/>
        <w:rPr>
          <w:rFonts w:cs="Arial"/>
          <w:color w:val="000000"/>
          <w:sz w:val="20"/>
        </w:rPr>
      </w:pPr>
    </w:p>
    <w:p w14:paraId="67DBA257" w14:textId="77777777" w:rsidR="00365294" w:rsidRDefault="00365294" w:rsidP="00365294">
      <w:pPr>
        <w:pStyle w:val="Paragraphedeliste"/>
        <w:numPr>
          <w:ilvl w:val="0"/>
          <w:numId w:val="81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À la suite de cette lecture, aucune déclaration d’appel n’est formulée.</w:t>
      </w:r>
    </w:p>
    <w:p w14:paraId="08D876A5" w14:textId="77777777" w:rsidR="00DF4DBA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</w:p>
    <w:p w14:paraId="57FD28AC" w14:textId="5537F1AC" w:rsidR="00DF4DBA" w:rsidRDefault="00DF4DBA" w:rsidP="00DF4DBA">
      <w:pPr>
        <w:pStyle w:val="Paragraphedeliste"/>
        <w:numPr>
          <w:ilvl w:val="0"/>
          <w:numId w:val="80"/>
        </w:numPr>
        <w:spacing w:line="280" w:lineRule="exact"/>
        <w:jc w:val="both"/>
        <w:rPr>
          <w:rFonts w:cs="Arial"/>
          <w:color w:val="000000"/>
          <w:u w:val="dotted"/>
        </w:rPr>
      </w:pPr>
      <w:r w:rsidRPr="00DF4DBA">
        <w:rPr>
          <w:rFonts w:cs="Arial"/>
          <w:color w:val="000000"/>
          <w:u w:val="dotted"/>
        </w:rPr>
        <w:t>Formulation du bulletin de vote</w:t>
      </w:r>
    </w:p>
    <w:p w14:paraId="02343064" w14:textId="77777777" w:rsidR="00DF4DBA" w:rsidRDefault="00DF4DBA" w:rsidP="00DF4DBA">
      <w:pPr>
        <w:spacing w:line="280" w:lineRule="exact"/>
        <w:jc w:val="both"/>
        <w:rPr>
          <w:rFonts w:cs="Arial"/>
          <w:color w:val="000000"/>
          <w:u w:val="dotted"/>
        </w:rPr>
      </w:pPr>
    </w:p>
    <w:p w14:paraId="189A7E1D" w14:textId="77777777" w:rsidR="00DF4DBA" w:rsidRPr="00CF0358" w:rsidRDefault="00DF4DBA" w:rsidP="00DF4DBA">
      <w:pPr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Le bureau de district, </w:t>
      </w:r>
    </w:p>
    <w:p w14:paraId="79E4CB7D" w14:textId="77777777" w:rsidR="00DF4DBA" w:rsidRPr="00CF0358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</w:p>
    <w:p w14:paraId="595F7A03" w14:textId="77777777" w:rsidR="00DF4DBA" w:rsidRPr="00CF0358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articles L4142-26 à 41 du Code de la démocratie locale et de la décentralisation du Code de la démocratie locale et de la décentralisation ;</w:t>
      </w:r>
    </w:p>
    <w:p w14:paraId="3ED8ABD1" w14:textId="77777777" w:rsidR="00DF4DBA" w:rsidRPr="00CF0358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</w:p>
    <w:p w14:paraId="2FF08479" w14:textId="1C2F5BC8" w:rsidR="00DF4DBA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Vu l’arrêté du Gouvernement wallon du </w:t>
      </w:r>
      <w:bookmarkStart w:id="7" w:name="_Hlk163812276"/>
      <w:r w:rsidRPr="00CF0358">
        <w:rPr>
          <w:rFonts w:cs="Arial"/>
          <w:color w:val="000000"/>
          <w:sz w:val="20"/>
        </w:rPr>
        <w:t xml:space="preserve">21 mars 2024 </w:t>
      </w:r>
      <w:bookmarkEnd w:id="7"/>
      <w:r w:rsidR="00D50368" w:rsidRPr="00D50368">
        <w:rPr>
          <w:rFonts w:cs="Arial"/>
          <w:color w:val="000000"/>
          <w:sz w:val="20"/>
        </w:rPr>
        <w:t xml:space="preserve">fixant les modalités de certaines opérations électorales et portant délégation de compétences au </w:t>
      </w:r>
      <w:proofErr w:type="gramStart"/>
      <w:r w:rsidR="00D50368" w:rsidRPr="00D50368">
        <w:rPr>
          <w:rFonts w:cs="Arial"/>
          <w:color w:val="000000"/>
          <w:sz w:val="20"/>
        </w:rPr>
        <w:t>Ministre</w:t>
      </w:r>
      <w:proofErr w:type="gramEnd"/>
      <w:r w:rsidR="00D50368" w:rsidRPr="00D50368">
        <w:rPr>
          <w:rFonts w:cs="Arial"/>
          <w:color w:val="000000"/>
          <w:sz w:val="20"/>
        </w:rPr>
        <w:t xml:space="preserve"> des Pouvoirs locaux en matière d’organisation des élections locales</w:t>
      </w:r>
      <w:r w:rsidR="00D50368">
        <w:rPr>
          <w:rFonts w:cs="Arial"/>
          <w:color w:val="000000"/>
          <w:sz w:val="20"/>
        </w:rPr>
        <w:t>.</w:t>
      </w:r>
    </w:p>
    <w:p w14:paraId="0D6DA1DB" w14:textId="77777777" w:rsidR="00DF4DBA" w:rsidRPr="00DF4DBA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</w:p>
    <w:p w14:paraId="3916D340" w14:textId="5FE0B9C8" w:rsidR="00DF4DBA" w:rsidRPr="00CF0358" w:rsidRDefault="00DF4DBA" w:rsidP="00DF4DBA">
      <w:pPr>
        <w:spacing w:line="360" w:lineRule="exact"/>
        <w:jc w:val="both"/>
        <w:rPr>
          <w:rFonts w:cs="Arial"/>
          <w:i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Vu le tableau des affiliations, sigles et numéros d’ordre communs attribués au niveau régional, transmis par le </w:t>
      </w:r>
      <w:proofErr w:type="gramStart"/>
      <w:r w:rsidRPr="00CF0358">
        <w:rPr>
          <w:rFonts w:cs="Arial"/>
          <w:color w:val="000000"/>
          <w:sz w:val="20"/>
        </w:rPr>
        <w:t>Ministre</w:t>
      </w:r>
      <w:proofErr w:type="gramEnd"/>
      <w:r w:rsidRPr="00CF0358">
        <w:rPr>
          <w:rFonts w:cs="Arial"/>
          <w:color w:val="000000"/>
          <w:sz w:val="20"/>
        </w:rPr>
        <w:t xml:space="preserve"> des Pouvoirs locaux</w:t>
      </w:r>
      <w:r w:rsidR="00D50368">
        <w:rPr>
          <w:rFonts w:cs="Arial"/>
          <w:color w:val="000000"/>
          <w:sz w:val="20"/>
        </w:rPr>
        <w:t xml:space="preserve"> </w:t>
      </w:r>
      <w:r w:rsidRPr="00CF0358">
        <w:rPr>
          <w:rFonts w:cs="Arial"/>
          <w:i/>
          <w:color w:val="000000"/>
          <w:sz w:val="20"/>
        </w:rPr>
        <w:t>;</w:t>
      </w:r>
    </w:p>
    <w:p w14:paraId="3BB3080E" w14:textId="77777777" w:rsidR="00DF4DBA" w:rsidRPr="00CF0358" w:rsidRDefault="00DF4DBA" w:rsidP="00DF4DBA">
      <w:pPr>
        <w:spacing w:line="360" w:lineRule="exact"/>
        <w:jc w:val="both"/>
        <w:rPr>
          <w:rFonts w:cs="Arial"/>
          <w:i/>
          <w:color w:val="000000"/>
          <w:sz w:val="20"/>
        </w:rPr>
      </w:pPr>
    </w:p>
    <w:p w14:paraId="5E48D7B4" w14:textId="485E54C6" w:rsidR="00DF4DBA" w:rsidRPr="00CF0358" w:rsidRDefault="00DF4DBA" w:rsidP="00DF4DBA">
      <w:pPr>
        <w:spacing w:line="360" w:lineRule="exact"/>
        <w:jc w:val="both"/>
        <w:rPr>
          <w:rFonts w:cs="Arial"/>
          <w:i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Vu les tableaux des sigles et numéros d’ordre commun attribués, au niveau provincial, transmis par le président du bureau principal provincial </w:t>
      </w:r>
      <w:r w:rsidRPr="00CF0358">
        <w:rPr>
          <w:rFonts w:cs="Arial"/>
          <w:i/>
          <w:color w:val="000000"/>
          <w:sz w:val="20"/>
        </w:rPr>
        <w:t>(Biffez cette mention si le bureau de district est le bureau principal provincial) ;</w:t>
      </w:r>
    </w:p>
    <w:p w14:paraId="2B87ED55" w14:textId="77777777" w:rsidR="00DF4DBA" w:rsidRPr="00CF0358" w:rsidRDefault="00DF4DBA" w:rsidP="00DF4DBA">
      <w:pPr>
        <w:spacing w:line="360" w:lineRule="exact"/>
        <w:jc w:val="both"/>
        <w:rPr>
          <w:rFonts w:cs="Arial"/>
          <w:i/>
          <w:color w:val="000000"/>
          <w:sz w:val="20"/>
        </w:rPr>
      </w:pPr>
    </w:p>
    <w:p w14:paraId="18A8A0A9" w14:textId="77777777" w:rsidR="00DF4DBA" w:rsidRPr="00CF0358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actes de présentation de candidatures déposés valablement, en particulier les demandes d’utilisation des numéros d’ordre commun « régionaux » ou « provinciaux » ;</w:t>
      </w:r>
    </w:p>
    <w:p w14:paraId="18283183" w14:textId="77777777" w:rsidR="00DF4DBA" w:rsidRPr="00CF0358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</w:p>
    <w:p w14:paraId="59003851" w14:textId="77777777" w:rsidR="00DF4DBA" w:rsidRPr="00DF4DBA" w:rsidRDefault="00DF4DBA" w:rsidP="00DF4DBA">
      <w:pPr>
        <w:rPr>
          <w:rFonts w:cs="Arial"/>
          <w:b/>
          <w:bCs/>
          <w:color w:val="000000"/>
          <w:sz w:val="20"/>
        </w:rPr>
      </w:pPr>
      <w:bookmarkStart w:id="8" w:name="_Toc173485931"/>
      <w:r w:rsidRPr="00DF4DBA">
        <w:rPr>
          <w:rFonts w:cs="Arial"/>
          <w:b/>
          <w:bCs/>
          <w:color w:val="000000"/>
          <w:sz w:val="20"/>
        </w:rPr>
        <w:t>Décide :</w:t>
      </w:r>
      <w:bookmarkEnd w:id="8"/>
    </w:p>
    <w:p w14:paraId="61573A4D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</w:p>
    <w:p w14:paraId="6A6491FC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bureau procède au tirage au sort des numéros d’ordre conformément aux articles L4142-30 § 3 et 31 § 2 du Code de la démocratie locale et de la décentralisation.</w:t>
      </w:r>
    </w:p>
    <w:p w14:paraId="2F414D9C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</w:p>
    <w:p w14:paraId="774B2413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Les numéros d’ordre des listes de candidats définitivement arrêtées sont répartis ;</w:t>
      </w:r>
    </w:p>
    <w:p w14:paraId="18B3D4E8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</w:p>
    <w:p w14:paraId="45FB8041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bureau arrête la formule du bulletin de vote conformément au modèle fixé par le Gouvernement ;</w:t>
      </w:r>
    </w:p>
    <w:p w14:paraId="5C740B63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</w:p>
    <w:p w14:paraId="6AE5C3A2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Les listes de candidats sont immédiatement affichées. L’affiche reproduit en gros caractères, à l’encre noire, les noms des candidats, en la forme du bulletin électoral, ainsi que leurs prénoms, profession et résidence principale. Elle reproduit aussi les instructions aux électeurs. </w:t>
      </w:r>
    </w:p>
    <w:p w14:paraId="0B8F028F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</w:p>
    <w:p w14:paraId="0861E039" w14:textId="65E7092B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Conformément à l’article L4142-38 du Code de la démocratie locale et de la décentralisation, le président fera imprimer ou reproduire sous sa supervision les bulletins de vote à l’encore noire sur du papier électoral blanc, lequel papier lui est fourni par l’Administration provinciale pour compte du Gouvernement wallon.  Le président peut, s’il le souhaite, déléguer à cette fin un assesseur du bureau ou un électeur de la circonscription au moyen du formulaire </w:t>
      </w:r>
      <w:r w:rsidR="00103B67">
        <w:rPr>
          <w:rFonts w:cs="Arial"/>
          <w:color w:val="000000"/>
          <w:sz w:val="20"/>
        </w:rPr>
        <w:t>ad hoc</w:t>
      </w:r>
      <w:r w:rsidRPr="00CF0358">
        <w:rPr>
          <w:rFonts w:cs="Arial"/>
          <w:color w:val="000000"/>
          <w:sz w:val="20"/>
        </w:rPr>
        <w:t>.</w:t>
      </w:r>
    </w:p>
    <w:p w14:paraId="2DE3ADFE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</w:p>
    <w:p w14:paraId="1296C776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président transmet immédiatement au président du bureau central d’arrondissement les listes des candidats ayant déclaré leur intention de former groupement.</w:t>
      </w:r>
    </w:p>
    <w:p w14:paraId="3D6EB9B5" w14:textId="77777777" w:rsidR="00DF4DBA" w:rsidRPr="00CF0358" w:rsidRDefault="00DF4DBA" w:rsidP="00DF4DBA">
      <w:pPr>
        <w:spacing w:line="280" w:lineRule="exact"/>
        <w:jc w:val="both"/>
        <w:rPr>
          <w:rFonts w:cs="Arial"/>
          <w:color w:val="000000"/>
          <w:sz w:val="20"/>
        </w:rPr>
      </w:pPr>
    </w:p>
    <w:p w14:paraId="5BD7254D" w14:textId="77777777" w:rsidR="00DF4DBA" w:rsidRPr="00DF4DBA" w:rsidRDefault="00DF4DBA" w:rsidP="00DF4DBA">
      <w:pPr>
        <w:rPr>
          <w:rFonts w:cs="Arial"/>
          <w:b/>
          <w:bCs/>
          <w:color w:val="000000"/>
          <w:sz w:val="20"/>
        </w:rPr>
      </w:pPr>
      <w:bookmarkStart w:id="9" w:name="_Toc173485932"/>
      <w:r w:rsidRPr="00DF4DBA">
        <w:rPr>
          <w:rFonts w:cs="Arial"/>
          <w:b/>
          <w:bCs/>
          <w:color w:val="000000"/>
          <w:sz w:val="20"/>
        </w:rPr>
        <w:t>Commentaires et observations divers :</w:t>
      </w:r>
      <w:bookmarkEnd w:id="9"/>
      <w:r w:rsidRPr="00DF4DBA">
        <w:rPr>
          <w:rFonts w:cs="Arial"/>
          <w:b/>
          <w:bCs/>
          <w:color w:val="000000"/>
          <w:sz w:val="20"/>
        </w:rPr>
        <w:t xml:space="preserve"> </w:t>
      </w:r>
    </w:p>
    <w:p w14:paraId="67BEDEED" w14:textId="77777777" w:rsidR="00DF4DBA" w:rsidRPr="00CF0358" w:rsidRDefault="00DF4DBA" w:rsidP="00DF4DBA">
      <w:pPr>
        <w:spacing w:line="280" w:lineRule="exact"/>
        <w:jc w:val="both"/>
        <w:rPr>
          <w:rFonts w:cs="Arial"/>
          <w:b/>
          <w:color w:val="000000"/>
          <w:sz w:val="20"/>
        </w:rPr>
      </w:pPr>
    </w:p>
    <w:p w14:paraId="207B0FC7" w14:textId="44BDE16E" w:rsidR="00DF4DBA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</w:rPr>
        <w:t>……</w:t>
      </w: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</w:rPr>
        <w:t>……</w:t>
      </w:r>
      <w:r w:rsidRPr="00CF0358">
        <w:rPr>
          <w:rFonts w:cs="Arial"/>
          <w:color w:val="000000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</w:rPr>
        <w:t>……</w:t>
      </w:r>
    </w:p>
    <w:p w14:paraId="596CF412" w14:textId="43DC3DB7" w:rsidR="00DF4DBA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</w:rPr>
        <w:t>……</w:t>
      </w:r>
    </w:p>
    <w:p w14:paraId="57C2C692" w14:textId="77777777" w:rsidR="00DF4DBA" w:rsidRPr="00CF0358" w:rsidRDefault="00DF4DBA" w:rsidP="00DF4DBA">
      <w:pPr>
        <w:spacing w:line="360" w:lineRule="exact"/>
        <w:jc w:val="both"/>
        <w:rPr>
          <w:rFonts w:cs="Arial"/>
          <w:color w:val="000000"/>
          <w:sz w:val="20"/>
        </w:rPr>
      </w:pPr>
    </w:p>
    <w:p w14:paraId="2C190B6D" w14:textId="77777777" w:rsidR="00DF4DBA" w:rsidRDefault="00DF4DBA" w:rsidP="00DF4DBA">
      <w:pPr>
        <w:spacing w:line="360" w:lineRule="exact"/>
        <w:outlineLvl w:val="0"/>
        <w:rPr>
          <w:rFonts w:cs="Arial"/>
          <w:color w:val="000000"/>
          <w:sz w:val="20"/>
        </w:rPr>
      </w:pPr>
      <w:bookmarkStart w:id="10" w:name="_Toc173485933"/>
      <w:r w:rsidRPr="00CF0358">
        <w:rPr>
          <w:rFonts w:cs="Arial"/>
          <w:color w:val="000000"/>
          <w:sz w:val="20"/>
        </w:rPr>
        <w:t>De tout quoi il a été dressé le présent procès-verbal.</w:t>
      </w:r>
      <w:bookmarkEnd w:id="10"/>
      <w:r w:rsidRPr="00CF0358">
        <w:rPr>
          <w:rFonts w:cs="Arial"/>
          <w:color w:val="000000"/>
          <w:sz w:val="20"/>
        </w:rPr>
        <w:t xml:space="preserve"> </w:t>
      </w:r>
    </w:p>
    <w:p w14:paraId="7D7BA554" w14:textId="77777777" w:rsidR="00DF4DBA" w:rsidRPr="00CF0358" w:rsidRDefault="00DF4DBA" w:rsidP="00DF4DBA">
      <w:pPr>
        <w:spacing w:line="360" w:lineRule="exact"/>
        <w:outlineLvl w:val="0"/>
        <w:rPr>
          <w:rFonts w:cs="Arial"/>
          <w:color w:val="000000"/>
          <w:sz w:val="20"/>
        </w:rPr>
      </w:pPr>
    </w:p>
    <w:p w14:paraId="57D82F09" w14:textId="77777777" w:rsidR="00DF4DBA" w:rsidRPr="00CF0358" w:rsidRDefault="00DF4DBA" w:rsidP="00DF4DBA">
      <w:pPr>
        <w:spacing w:line="360" w:lineRule="exact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Fait à 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., le …………………………..20….</w:t>
      </w:r>
    </w:p>
    <w:p w14:paraId="1B914F54" w14:textId="0B8284CD" w:rsidR="00DF4DBA" w:rsidRPr="00CF0358" w:rsidRDefault="00DF4DBA" w:rsidP="00DF4DBA">
      <w:pPr>
        <w:spacing w:line="360" w:lineRule="exact"/>
        <w:rPr>
          <w:rFonts w:cs="Arial"/>
          <w:color w:val="000000"/>
          <w:sz w:val="20"/>
        </w:rPr>
      </w:pPr>
    </w:p>
    <w:p w14:paraId="309D01F0" w14:textId="77777777" w:rsidR="00DF4DBA" w:rsidRPr="00CF0358" w:rsidRDefault="00DF4DBA" w:rsidP="00DF4DBA">
      <w:pPr>
        <w:rPr>
          <w:rFonts w:cs="Arial"/>
          <w:color w:val="000000"/>
          <w:sz w:val="20"/>
        </w:rPr>
      </w:pPr>
    </w:p>
    <w:p w14:paraId="1260256A" w14:textId="77777777" w:rsidR="00DF4DBA" w:rsidRPr="00CF0358" w:rsidRDefault="00DF4DBA" w:rsidP="00DF4DBA">
      <w:pPr>
        <w:rPr>
          <w:rFonts w:cs="Arial"/>
          <w:b/>
          <w:color w:val="000000"/>
          <w:sz w:val="20"/>
        </w:rPr>
      </w:pPr>
      <w:r w:rsidRPr="00CF0358">
        <w:rPr>
          <w:rFonts w:cs="Arial"/>
          <w:b/>
          <w:color w:val="000000"/>
          <w:sz w:val="20"/>
        </w:rPr>
        <w:t xml:space="preserve">Le Secrétaire,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 xml:space="preserve">Les Assesseurs,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 xml:space="preserve">Le Président,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>Les Témoins,</w:t>
      </w:r>
    </w:p>
    <w:p w14:paraId="0D880317" w14:textId="77777777" w:rsidR="00DF4DBA" w:rsidRPr="00CF0358" w:rsidRDefault="00DF4DBA" w:rsidP="00DF4DBA">
      <w:pPr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(Signature)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 xml:space="preserve">(Signatures)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 xml:space="preserve">(Signature)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>(Signatures</w:t>
      </w:r>
    </w:p>
    <w:p w14:paraId="37121852" w14:textId="77777777" w:rsidR="00DF4DBA" w:rsidRPr="00DF4DBA" w:rsidRDefault="00DF4DBA" w:rsidP="00DF4DBA">
      <w:pPr>
        <w:spacing w:line="280" w:lineRule="exact"/>
        <w:jc w:val="both"/>
        <w:rPr>
          <w:rFonts w:cs="Arial"/>
          <w:color w:val="000000"/>
          <w:u w:val="dotted"/>
        </w:rPr>
      </w:pPr>
    </w:p>
    <w:p w14:paraId="6FEFD4D2" w14:textId="77777777" w:rsidR="00365294" w:rsidRPr="00CF0358" w:rsidRDefault="00365294" w:rsidP="00365294">
      <w:pPr>
        <w:spacing w:line="280" w:lineRule="exact"/>
        <w:ind w:left="360"/>
        <w:jc w:val="both"/>
        <w:rPr>
          <w:rFonts w:cs="Arial"/>
          <w:color w:val="000000"/>
          <w:sz w:val="20"/>
        </w:rPr>
      </w:pPr>
    </w:p>
    <w:p w14:paraId="0CFB7103" w14:textId="0378AA69" w:rsidR="00365294" w:rsidRPr="00365294" w:rsidRDefault="00365294" w:rsidP="004C5E25">
      <w:pPr>
        <w:jc w:val="right"/>
        <w:rPr>
          <w:b/>
          <w:bCs/>
          <w:i/>
          <w:iCs/>
        </w:rPr>
      </w:pPr>
    </w:p>
    <w:sectPr w:rsidR="00365294" w:rsidRPr="00365294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  <w:footnote w:id="2">
    <w:p w14:paraId="71EE918A" w14:textId="77777777" w:rsidR="00365294" w:rsidRPr="00FD0D84" w:rsidRDefault="00365294" w:rsidP="00365294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FD0D84">
        <w:rPr>
          <w:sz w:val="18"/>
        </w:rPr>
        <w:t>Biffez si la mention est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61BB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46"/>
    <w:rsid w:val="0010342C"/>
    <w:rsid w:val="00103B67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294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2727"/>
    <w:rsid w:val="003A3024"/>
    <w:rsid w:val="003A4A2C"/>
    <w:rsid w:val="003A51E2"/>
    <w:rsid w:val="003A5343"/>
    <w:rsid w:val="003A63C8"/>
    <w:rsid w:val="003A65D9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5E25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DB4"/>
    <w:rsid w:val="007D70EF"/>
    <w:rsid w:val="007D74E8"/>
    <w:rsid w:val="007D7F4A"/>
    <w:rsid w:val="007E006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368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4DBA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18</cp:revision>
  <cp:lastPrinted>2024-08-02T08:17:00Z</cp:lastPrinted>
  <dcterms:created xsi:type="dcterms:W3CDTF">2024-08-01T09:27:00Z</dcterms:created>
  <dcterms:modified xsi:type="dcterms:W3CDTF">2024-08-09T08:24:00Z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