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B82B" w14:textId="77777777" w:rsidR="00226989" w:rsidRPr="00CF0358" w:rsidRDefault="00226989" w:rsidP="00226989">
      <w:pPr>
        <w:pStyle w:val="StyleFormulaires"/>
      </w:pPr>
      <w:bookmarkStart w:id="0" w:name="_Toc173403815"/>
      <w:r w:rsidRPr="00CF0358">
        <w:t xml:space="preserve">Élections communales du 13 octobre 2024 : </w:t>
      </w:r>
      <w:r w:rsidRPr="00CF0358">
        <w:br/>
        <w:t>Notification d’une réclamation</w:t>
      </w:r>
      <w:bookmarkEnd w:id="0"/>
    </w:p>
    <w:p w14:paraId="08333393" w14:textId="77777777" w:rsidR="00226989" w:rsidRPr="00CF0358" w:rsidRDefault="00226989" w:rsidP="00226989">
      <w:pPr>
        <w:rPr>
          <w:rFonts w:cs="Arial"/>
          <w:lang w:eastAsia="fr-BE"/>
        </w:rPr>
      </w:pPr>
    </w:p>
    <w:p w14:paraId="2F4E3BBC" w14:textId="77777777" w:rsidR="00226989" w:rsidRPr="00CF0358" w:rsidRDefault="00226989" w:rsidP="00226989">
      <w:pPr>
        <w:rPr>
          <w:rFonts w:cs="Arial"/>
          <w:lang w:eastAsia="fr-BE"/>
        </w:rPr>
      </w:pPr>
    </w:p>
    <w:p w14:paraId="67567103" w14:textId="77777777" w:rsidR="00226989" w:rsidRPr="00CF0358" w:rsidRDefault="00226989" w:rsidP="00226989">
      <w:pPr>
        <w:pBdr>
          <w:bottom w:val="single" w:sz="4" w:space="1" w:color="auto"/>
        </w:pBdr>
        <w:spacing w:line="400" w:lineRule="exact"/>
        <w:rPr>
          <w:rFonts w:cs="Arial"/>
          <w:color w:val="1E2445"/>
          <w:sz w:val="18"/>
        </w:rPr>
      </w:pPr>
      <w:r w:rsidRPr="00CF0358">
        <w:rPr>
          <w:rFonts w:cs="Arial"/>
          <w:b/>
          <w:color w:val="1E2445"/>
          <w:sz w:val="18"/>
        </w:rPr>
        <w:t>Commune :</w:t>
      </w:r>
      <w:r w:rsidRPr="00CF0358">
        <w:rPr>
          <w:rFonts w:cs="Arial"/>
          <w:color w:val="1E2445"/>
          <w:sz w:val="18"/>
        </w:rPr>
        <w:t xml:space="preserve"> …………………………………………….</w:t>
      </w:r>
    </w:p>
    <w:p w14:paraId="7A3A787F" w14:textId="77777777" w:rsidR="00226989" w:rsidRPr="00CF0358" w:rsidRDefault="00226989" w:rsidP="00226989">
      <w:pPr>
        <w:pBdr>
          <w:bottom w:val="single" w:sz="4" w:space="1" w:color="auto"/>
        </w:pBdr>
        <w:spacing w:line="400" w:lineRule="exact"/>
        <w:rPr>
          <w:rFonts w:cs="Arial"/>
          <w:color w:val="1E2445"/>
          <w:sz w:val="18"/>
        </w:rPr>
      </w:pPr>
    </w:p>
    <w:p w14:paraId="302D9C5E" w14:textId="77777777" w:rsidR="00226989" w:rsidRPr="00CF0358" w:rsidRDefault="00226989" w:rsidP="00226989">
      <w:pPr>
        <w:rPr>
          <w:rFonts w:cs="Arial"/>
          <w:lang w:eastAsia="fr-BE"/>
        </w:rPr>
      </w:pPr>
    </w:p>
    <w:p w14:paraId="60D4A248" w14:textId="77777777" w:rsidR="00226989" w:rsidRPr="00CF0358" w:rsidRDefault="00226989" w:rsidP="00226989">
      <w:pPr>
        <w:widowControl w:val="0"/>
        <w:autoSpaceDE w:val="0"/>
        <w:autoSpaceDN w:val="0"/>
        <w:adjustRightInd w:val="0"/>
        <w:ind w:left="432" w:right="1050"/>
        <w:jc w:val="both"/>
        <w:rPr>
          <w:rFonts w:cs="Arial"/>
          <w:lang w:eastAsia="fr-BE"/>
        </w:rPr>
      </w:pPr>
    </w:p>
    <w:p w14:paraId="58627FB8" w14:textId="77777777" w:rsidR="00226989" w:rsidRPr="00CF0358" w:rsidRDefault="00226989" w:rsidP="00226989">
      <w:pPr>
        <w:jc w:val="both"/>
        <w:rPr>
          <w:rFonts w:cs="Arial"/>
          <w:color w:val="000000"/>
          <w:sz w:val="20"/>
          <w:szCs w:val="20"/>
        </w:rPr>
      </w:pPr>
      <w:r w:rsidRPr="00CF0358">
        <w:rPr>
          <w:rFonts w:cs="Arial"/>
          <w:color w:val="000000"/>
          <w:sz w:val="20"/>
          <w:szCs w:val="20"/>
        </w:rPr>
        <w:t>Je soussigné(e), Président(e) du bureau communal, porte à la connaissance de Mr./Mme</w:t>
      </w:r>
      <w:r w:rsidRPr="00CF0358">
        <w:rPr>
          <w:rStyle w:val="Appelnotedebasdep"/>
          <w:rFonts w:cs="Arial"/>
          <w:color w:val="000000"/>
          <w:sz w:val="20"/>
          <w:szCs w:val="20"/>
        </w:rPr>
        <w:footnoteReference w:id="2"/>
      </w:r>
      <w:r w:rsidRPr="00CF0358">
        <w:rPr>
          <w:rFonts w:cs="Arial"/>
          <w:color w:val="000000"/>
          <w:sz w:val="20"/>
          <w:szCs w:val="20"/>
        </w:rPr>
        <w:t xml:space="preserve"> ……………………………………………………………</w:t>
      </w:r>
      <w:proofErr w:type="gramStart"/>
      <w:r w:rsidRPr="00CF0358">
        <w:rPr>
          <w:rFonts w:cs="Arial"/>
          <w:color w:val="000000"/>
          <w:sz w:val="20"/>
          <w:szCs w:val="20"/>
        </w:rPr>
        <w:t>…….</w:t>
      </w:r>
      <w:proofErr w:type="gramEnd"/>
      <w:r w:rsidRPr="00CF0358">
        <w:rPr>
          <w:rFonts w:cs="Arial"/>
          <w:color w:val="000000"/>
          <w:sz w:val="20"/>
          <w:szCs w:val="20"/>
        </w:rPr>
        <w:t>., électeur déposant de l’acte de présentation des candidatures de Mrs/Mmes :</w:t>
      </w:r>
    </w:p>
    <w:p w14:paraId="55CA8E55" w14:textId="77777777" w:rsidR="00226989" w:rsidRPr="00CF0358" w:rsidRDefault="00226989" w:rsidP="00226989">
      <w:pPr>
        <w:jc w:val="both"/>
        <w:rPr>
          <w:rFonts w:cs="Arial"/>
          <w:color w:val="000000"/>
          <w:sz w:val="20"/>
          <w:szCs w:val="20"/>
        </w:rPr>
      </w:pPr>
    </w:p>
    <w:p w14:paraId="56C34093" w14:textId="77777777" w:rsidR="00226989" w:rsidRDefault="00226989" w:rsidP="00226989">
      <w:pPr>
        <w:jc w:val="both"/>
        <w:rPr>
          <w:rFonts w:cs="Arial"/>
          <w:color w:val="000000"/>
          <w:sz w:val="20"/>
          <w:szCs w:val="20"/>
        </w:rPr>
      </w:pPr>
      <w:r w:rsidRPr="00CF0358">
        <w:rPr>
          <w:rFonts w:cs="Arial"/>
          <w:color w:val="000000"/>
          <w:sz w:val="20"/>
          <w:szCs w:val="20"/>
        </w:rPr>
        <w:t>………………………………………………………………………………………………………………………</w:t>
      </w:r>
    </w:p>
    <w:p w14:paraId="1B911E3F" w14:textId="77777777" w:rsidR="00226989" w:rsidRPr="00CF0358" w:rsidRDefault="00226989" w:rsidP="00226989">
      <w:pPr>
        <w:jc w:val="both"/>
        <w:rPr>
          <w:rFonts w:cs="Arial"/>
          <w:color w:val="000000"/>
          <w:sz w:val="20"/>
          <w:szCs w:val="20"/>
        </w:rPr>
      </w:pPr>
      <w:r w:rsidRPr="00CF0358">
        <w:rPr>
          <w:rFonts w:cs="Arial"/>
          <w:color w:val="000000"/>
          <w:sz w:val="20"/>
          <w:szCs w:val="20"/>
        </w:rPr>
        <w:t>………………………………………………………………………………………………………………………………………………………………………………………………………………………………………………………………………………………………………………………………………………………………………………………………………………………………………………………………………………………………………………………………………………………………………………………………………………………</w:t>
      </w:r>
    </w:p>
    <w:p w14:paraId="29421E5F" w14:textId="77777777" w:rsidR="00226989" w:rsidRPr="00CF0358" w:rsidRDefault="00226989" w:rsidP="00226989">
      <w:pPr>
        <w:jc w:val="both"/>
        <w:rPr>
          <w:rFonts w:cs="Arial"/>
          <w:color w:val="000000"/>
          <w:sz w:val="20"/>
          <w:szCs w:val="20"/>
        </w:rPr>
      </w:pPr>
    </w:p>
    <w:p w14:paraId="6893E0ED" w14:textId="77777777" w:rsidR="00226989" w:rsidRPr="00CF0358" w:rsidRDefault="00226989" w:rsidP="00226989">
      <w:pPr>
        <w:jc w:val="both"/>
        <w:rPr>
          <w:rFonts w:cs="Arial"/>
          <w:color w:val="000000"/>
          <w:sz w:val="20"/>
          <w:szCs w:val="20"/>
        </w:rPr>
      </w:pPr>
    </w:p>
    <w:p w14:paraId="0C28C9B4" w14:textId="77777777" w:rsidR="00226989" w:rsidRPr="00CF0358" w:rsidRDefault="00226989" w:rsidP="00226989">
      <w:pPr>
        <w:jc w:val="both"/>
        <w:rPr>
          <w:rFonts w:cs="Arial"/>
          <w:color w:val="000000"/>
          <w:sz w:val="20"/>
          <w:szCs w:val="20"/>
        </w:rPr>
      </w:pPr>
      <w:proofErr w:type="gramStart"/>
      <w:r w:rsidRPr="00CF0358">
        <w:rPr>
          <w:rFonts w:cs="Arial"/>
          <w:color w:val="000000"/>
          <w:sz w:val="20"/>
          <w:szCs w:val="20"/>
        </w:rPr>
        <w:t>et</w:t>
      </w:r>
      <w:proofErr w:type="gramEnd"/>
      <w:r w:rsidRPr="00CF0358">
        <w:rPr>
          <w:rFonts w:cs="Arial"/>
          <w:color w:val="000000"/>
          <w:sz w:val="20"/>
          <w:szCs w:val="20"/>
        </w:rPr>
        <w:t xml:space="preserve"> consorts aux élections communales 13 octobre 2024, qu’une réclamation invoquant les motifs indiqués ci-dessous m’a été remise contre l’admission des candidatures de Madame, Monsieur,………………………………………………………………………………………………………..</w:t>
      </w:r>
    </w:p>
    <w:p w14:paraId="13CEBD8F" w14:textId="77777777" w:rsidR="00226989" w:rsidRPr="00CF0358" w:rsidRDefault="00226989" w:rsidP="00226989">
      <w:pPr>
        <w:rPr>
          <w:rFonts w:cs="Arial"/>
          <w:color w:val="000000"/>
          <w:sz w:val="20"/>
          <w:szCs w:val="20"/>
        </w:rPr>
      </w:pPr>
      <w:r w:rsidRPr="00CF0358">
        <w:rPr>
          <w:rFonts w:cs="Arial"/>
          <w:color w:val="000000"/>
          <w:sz w:val="20"/>
          <w:szCs w:val="20"/>
        </w:rPr>
        <w:t xml:space="preserve">…………………………………………………………………………………………………………………………………………………………………………………………………………………………………………………………………………………………………………………………………………………………………………………………………………………………………………………………………………………………………………………………………………………………………………………………………………………………………………………………………………………………………………………………………………………………………………………………………………………. </w:t>
      </w:r>
      <w:proofErr w:type="gramStart"/>
      <w:r w:rsidRPr="00CF0358">
        <w:rPr>
          <w:rFonts w:cs="Arial"/>
          <w:color w:val="000000"/>
          <w:sz w:val="20"/>
          <w:szCs w:val="20"/>
        </w:rPr>
        <w:t>figurant</w:t>
      </w:r>
      <w:proofErr w:type="gramEnd"/>
      <w:r w:rsidRPr="00CF0358">
        <w:rPr>
          <w:rFonts w:cs="Arial"/>
          <w:color w:val="000000"/>
          <w:sz w:val="20"/>
          <w:szCs w:val="20"/>
        </w:rPr>
        <w:t xml:space="preserve"> dans ledit acte.</w:t>
      </w:r>
    </w:p>
    <w:p w14:paraId="7D4ACF24" w14:textId="77777777" w:rsidR="00226989" w:rsidRPr="00CF0358" w:rsidRDefault="00226989" w:rsidP="00226989">
      <w:pPr>
        <w:widowControl w:val="0"/>
        <w:autoSpaceDE w:val="0"/>
        <w:autoSpaceDN w:val="0"/>
        <w:adjustRightInd w:val="0"/>
        <w:spacing w:before="9" w:line="220" w:lineRule="exact"/>
        <w:jc w:val="both"/>
        <w:rPr>
          <w:rFonts w:cs="Arial"/>
          <w:color w:val="000000"/>
          <w:sz w:val="20"/>
          <w:szCs w:val="20"/>
        </w:rPr>
      </w:pPr>
    </w:p>
    <w:p w14:paraId="39F9A11F" w14:textId="77777777" w:rsidR="00226989" w:rsidRPr="00CF0358" w:rsidRDefault="00226989" w:rsidP="00226989">
      <w:pPr>
        <w:widowControl w:val="0"/>
        <w:autoSpaceDE w:val="0"/>
        <w:autoSpaceDN w:val="0"/>
        <w:adjustRightInd w:val="0"/>
        <w:spacing w:before="9" w:line="220" w:lineRule="exact"/>
        <w:jc w:val="both"/>
        <w:rPr>
          <w:rFonts w:cs="Arial"/>
          <w:color w:val="000000"/>
          <w:sz w:val="20"/>
          <w:szCs w:val="20"/>
        </w:rPr>
      </w:pPr>
    </w:p>
    <w:p w14:paraId="38A704A5" w14:textId="77777777" w:rsidR="00226989" w:rsidRPr="00CF0358" w:rsidRDefault="00226989" w:rsidP="00226989">
      <w:pPr>
        <w:widowControl w:val="0"/>
        <w:autoSpaceDE w:val="0"/>
        <w:autoSpaceDN w:val="0"/>
        <w:adjustRightInd w:val="0"/>
        <w:ind w:right="-20"/>
        <w:jc w:val="both"/>
        <w:rPr>
          <w:rFonts w:cs="Arial"/>
          <w:color w:val="000000"/>
          <w:spacing w:val="1"/>
          <w:sz w:val="20"/>
          <w:szCs w:val="20"/>
        </w:rPr>
      </w:pPr>
      <w:r w:rsidRPr="00CF0358">
        <w:rPr>
          <w:rFonts w:cs="Arial"/>
          <w:color w:val="000000"/>
          <w:spacing w:val="-4"/>
          <w:sz w:val="20"/>
          <w:szCs w:val="20"/>
        </w:rPr>
        <w:t>M</w:t>
      </w:r>
      <w:r w:rsidRPr="00CF0358">
        <w:rPr>
          <w:rFonts w:cs="Arial"/>
          <w:color w:val="000000"/>
          <w:sz w:val="20"/>
          <w:szCs w:val="20"/>
        </w:rPr>
        <w:t>o</w:t>
      </w:r>
      <w:r w:rsidRPr="00CF0358">
        <w:rPr>
          <w:rFonts w:cs="Arial"/>
          <w:color w:val="000000"/>
          <w:spacing w:val="1"/>
          <w:sz w:val="20"/>
          <w:szCs w:val="20"/>
        </w:rPr>
        <w:t>t</w:t>
      </w:r>
      <w:r w:rsidRPr="00CF0358">
        <w:rPr>
          <w:rFonts w:cs="Arial"/>
          <w:color w:val="000000"/>
          <w:spacing w:val="-1"/>
          <w:sz w:val="20"/>
          <w:szCs w:val="20"/>
        </w:rPr>
        <w:t>i</w:t>
      </w:r>
      <w:r w:rsidRPr="00CF0358">
        <w:rPr>
          <w:rFonts w:cs="Arial"/>
          <w:color w:val="000000"/>
          <w:spacing w:val="3"/>
          <w:sz w:val="20"/>
          <w:szCs w:val="20"/>
        </w:rPr>
        <w:t>f</w:t>
      </w:r>
      <w:r w:rsidRPr="00CF0358">
        <w:rPr>
          <w:rFonts w:cs="Arial"/>
          <w:color w:val="000000"/>
          <w:sz w:val="20"/>
          <w:szCs w:val="20"/>
        </w:rPr>
        <w:t>s</w:t>
      </w:r>
      <w:r w:rsidRPr="00CF0358">
        <w:rPr>
          <w:rFonts w:cs="Arial"/>
          <w:color w:val="000000"/>
          <w:spacing w:val="1"/>
          <w:sz w:val="20"/>
          <w:szCs w:val="20"/>
        </w:rPr>
        <w:t xml:space="preserve"> </w:t>
      </w:r>
      <w:r w:rsidRPr="00CF0358">
        <w:rPr>
          <w:rFonts w:cs="Arial"/>
          <w:color w:val="000000"/>
          <w:sz w:val="20"/>
          <w:szCs w:val="20"/>
        </w:rPr>
        <w:t>de</w:t>
      </w:r>
      <w:r w:rsidRPr="00CF0358">
        <w:rPr>
          <w:rFonts w:cs="Arial"/>
          <w:color w:val="000000"/>
          <w:spacing w:val="-2"/>
          <w:sz w:val="20"/>
          <w:szCs w:val="20"/>
        </w:rPr>
        <w:t xml:space="preserve"> </w:t>
      </w:r>
      <w:r w:rsidRPr="00CF0358">
        <w:rPr>
          <w:rFonts w:cs="Arial"/>
          <w:color w:val="000000"/>
          <w:sz w:val="20"/>
          <w:szCs w:val="20"/>
        </w:rPr>
        <w:t>ce</w:t>
      </w:r>
      <w:r w:rsidRPr="00CF0358">
        <w:rPr>
          <w:rFonts w:cs="Arial"/>
          <w:color w:val="000000"/>
          <w:spacing w:val="-1"/>
          <w:sz w:val="20"/>
          <w:szCs w:val="20"/>
        </w:rPr>
        <w:t>t</w:t>
      </w:r>
      <w:r w:rsidRPr="00CF0358">
        <w:rPr>
          <w:rFonts w:cs="Arial"/>
          <w:color w:val="000000"/>
          <w:spacing w:val="1"/>
          <w:sz w:val="20"/>
          <w:szCs w:val="20"/>
        </w:rPr>
        <w:t>t</w:t>
      </w:r>
      <w:r w:rsidRPr="00CF0358">
        <w:rPr>
          <w:rFonts w:cs="Arial"/>
          <w:color w:val="000000"/>
          <w:sz w:val="20"/>
          <w:szCs w:val="20"/>
        </w:rPr>
        <w:t>e réclamation</w:t>
      </w:r>
      <w:r w:rsidRPr="00CF0358">
        <w:rPr>
          <w:rFonts w:cs="Arial"/>
          <w:color w:val="000000"/>
          <w:spacing w:val="-2"/>
          <w:sz w:val="20"/>
          <w:szCs w:val="20"/>
        </w:rPr>
        <w:t> </w:t>
      </w:r>
      <w:r w:rsidRPr="00CF0358">
        <w:rPr>
          <w:rFonts w:cs="Arial"/>
          <w:color w:val="000000"/>
          <w:spacing w:val="1"/>
          <w:sz w:val="20"/>
          <w:szCs w:val="20"/>
        </w:rPr>
        <w:t>:</w:t>
      </w:r>
    </w:p>
    <w:p w14:paraId="7A69F45F" w14:textId="77777777" w:rsidR="00226989" w:rsidRDefault="00226989" w:rsidP="00226989">
      <w:pPr>
        <w:jc w:val="both"/>
        <w:rPr>
          <w:rFonts w:cs="Arial"/>
          <w:color w:val="000000"/>
          <w:sz w:val="20"/>
          <w:szCs w:val="20"/>
        </w:rPr>
      </w:pPr>
      <w:r w:rsidRPr="00CF0358">
        <w:rPr>
          <w:rFonts w:cs="Arial"/>
          <w:color w:val="000000"/>
          <w:sz w:val="20"/>
          <w:szCs w:val="20"/>
        </w:rPr>
        <w:t>………………………………………………………………………………………………………………………</w:t>
      </w:r>
    </w:p>
    <w:p w14:paraId="4DD0D6D3" w14:textId="77777777" w:rsidR="00226989" w:rsidRPr="00CF0358" w:rsidRDefault="00226989" w:rsidP="00226989">
      <w:pPr>
        <w:jc w:val="both"/>
        <w:rPr>
          <w:rFonts w:cs="Arial"/>
          <w:color w:val="000000"/>
          <w:sz w:val="20"/>
          <w:szCs w:val="20"/>
        </w:rPr>
      </w:pPr>
      <w:r w:rsidRPr="00CF0358">
        <w:rPr>
          <w:rFonts w:cs="Arial"/>
          <w:color w:val="000000"/>
          <w:sz w:val="20"/>
          <w:szCs w:val="20"/>
        </w:rPr>
        <w:t>………………………………………………………………………………………………………………………………………………………………………………………………………………………………………………………………………………………………………………………………………………………………………………………………………………………………………………………………………………………………………………………………………………………………………………………………………………………………………………………………………………………………………………………………………………………………………………………………………………………………………………………………………</w:t>
      </w:r>
    </w:p>
    <w:p w14:paraId="5FCE2F4C" w14:textId="77777777" w:rsidR="00226989" w:rsidRPr="00CF0358" w:rsidRDefault="00226989" w:rsidP="00226989">
      <w:pPr>
        <w:widowControl w:val="0"/>
        <w:autoSpaceDE w:val="0"/>
        <w:autoSpaceDN w:val="0"/>
        <w:adjustRightInd w:val="0"/>
        <w:spacing w:before="5" w:line="100" w:lineRule="exact"/>
        <w:jc w:val="both"/>
        <w:rPr>
          <w:rFonts w:cs="Arial"/>
          <w:color w:val="000000"/>
          <w:sz w:val="20"/>
          <w:szCs w:val="20"/>
        </w:rPr>
      </w:pPr>
    </w:p>
    <w:p w14:paraId="03F95DDD" w14:textId="77777777" w:rsidR="00226989" w:rsidRPr="00CF0358" w:rsidRDefault="00226989" w:rsidP="00226989">
      <w:pPr>
        <w:widowControl w:val="0"/>
        <w:autoSpaceDE w:val="0"/>
        <w:autoSpaceDN w:val="0"/>
        <w:adjustRightInd w:val="0"/>
        <w:spacing w:line="200" w:lineRule="exact"/>
        <w:jc w:val="both"/>
        <w:rPr>
          <w:rFonts w:cs="Arial"/>
          <w:color w:val="000000"/>
          <w:sz w:val="20"/>
          <w:szCs w:val="20"/>
        </w:rPr>
      </w:pPr>
    </w:p>
    <w:p w14:paraId="1092A64E" w14:textId="77777777" w:rsidR="00226989" w:rsidRPr="00CF0358" w:rsidRDefault="00226989" w:rsidP="00226989">
      <w:pPr>
        <w:widowControl w:val="0"/>
        <w:autoSpaceDE w:val="0"/>
        <w:autoSpaceDN w:val="0"/>
        <w:adjustRightInd w:val="0"/>
        <w:spacing w:line="200" w:lineRule="exact"/>
        <w:jc w:val="both"/>
        <w:rPr>
          <w:rFonts w:cs="Arial"/>
          <w:color w:val="000000"/>
          <w:sz w:val="20"/>
          <w:szCs w:val="20"/>
        </w:rPr>
      </w:pPr>
    </w:p>
    <w:p w14:paraId="6502A898" w14:textId="77777777" w:rsidR="00226989" w:rsidRPr="00CF0358" w:rsidRDefault="00226989" w:rsidP="00226989">
      <w:pPr>
        <w:widowControl w:val="0"/>
        <w:autoSpaceDE w:val="0"/>
        <w:autoSpaceDN w:val="0"/>
        <w:adjustRightInd w:val="0"/>
        <w:spacing w:line="200" w:lineRule="exact"/>
        <w:rPr>
          <w:rFonts w:cs="Arial"/>
          <w:color w:val="000000"/>
          <w:sz w:val="20"/>
          <w:szCs w:val="20"/>
        </w:rPr>
      </w:pPr>
    </w:p>
    <w:p w14:paraId="320ABA25" w14:textId="77777777" w:rsidR="00226989" w:rsidRPr="00CF0358" w:rsidRDefault="00226989" w:rsidP="00226989">
      <w:pPr>
        <w:widowControl w:val="0"/>
        <w:autoSpaceDE w:val="0"/>
        <w:autoSpaceDN w:val="0"/>
        <w:adjustRightInd w:val="0"/>
        <w:ind w:left="5152" w:right="-20"/>
        <w:rPr>
          <w:rFonts w:cs="Arial"/>
          <w:color w:val="000000"/>
          <w:sz w:val="20"/>
          <w:szCs w:val="20"/>
        </w:rPr>
      </w:pPr>
      <w:r w:rsidRPr="00CF0358">
        <w:rPr>
          <w:rFonts w:cs="Arial"/>
          <w:color w:val="000000"/>
          <w:spacing w:val="-1"/>
          <w:sz w:val="20"/>
          <w:szCs w:val="20"/>
        </w:rPr>
        <w:t>À</w:t>
      </w:r>
      <w:proofErr w:type="gramStart"/>
      <w:r w:rsidRPr="00CF0358">
        <w:rPr>
          <w:rFonts w:cs="Arial"/>
          <w:color w:val="000000"/>
          <w:spacing w:val="-1"/>
          <w:sz w:val="20"/>
          <w:szCs w:val="20"/>
        </w:rPr>
        <w:t xml:space="preserve"> ..</w:t>
      </w:r>
      <w:proofErr w:type="gramEnd"/>
      <w:r w:rsidRPr="00CF0358">
        <w:rPr>
          <w:rFonts w:cs="Arial"/>
          <w:color w:val="000000"/>
          <w:spacing w:val="-2"/>
          <w:sz w:val="20"/>
          <w:szCs w:val="20"/>
        </w:rPr>
        <w:t>…………</w:t>
      </w:r>
      <w:r w:rsidRPr="00CF0358">
        <w:rPr>
          <w:rFonts w:cs="Arial"/>
          <w:color w:val="000000"/>
          <w:spacing w:val="-5"/>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z w:val="20"/>
          <w:szCs w:val="20"/>
        </w:rPr>
        <w:t>,</w:t>
      </w:r>
      <w:r w:rsidRPr="00CF0358">
        <w:rPr>
          <w:rFonts w:cs="Arial"/>
          <w:color w:val="000000"/>
          <w:spacing w:val="-5"/>
          <w:sz w:val="20"/>
          <w:szCs w:val="20"/>
        </w:rPr>
        <w:t xml:space="preserve"> </w:t>
      </w:r>
      <w:r w:rsidRPr="00CF0358">
        <w:rPr>
          <w:rFonts w:cs="Arial"/>
          <w:color w:val="000000"/>
          <w:spacing w:val="-3"/>
          <w:sz w:val="20"/>
          <w:szCs w:val="20"/>
        </w:rPr>
        <w:t>le</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pacing w:val="-1"/>
          <w:sz w:val="20"/>
          <w:szCs w:val="20"/>
        </w:rPr>
        <w:t>..</w:t>
      </w:r>
      <w:r w:rsidRPr="00CF0358">
        <w:rPr>
          <w:rFonts w:cs="Arial"/>
          <w:color w:val="000000"/>
          <w:spacing w:val="-4"/>
          <w:sz w:val="20"/>
          <w:szCs w:val="20"/>
        </w:rPr>
        <w:t>.</w:t>
      </w:r>
      <w:r w:rsidRPr="00CF0358">
        <w:rPr>
          <w:rFonts w:cs="Arial"/>
          <w:color w:val="000000"/>
          <w:sz w:val="20"/>
          <w:szCs w:val="20"/>
        </w:rPr>
        <w:t>.</w:t>
      </w:r>
      <w:r w:rsidRPr="00CF0358">
        <w:rPr>
          <w:rFonts w:cs="Arial"/>
          <w:color w:val="000000"/>
          <w:spacing w:val="-3"/>
          <w:sz w:val="20"/>
          <w:szCs w:val="20"/>
        </w:rPr>
        <w:t>.............</w:t>
      </w:r>
    </w:p>
    <w:p w14:paraId="6093D8A2" w14:textId="77777777" w:rsidR="00226989" w:rsidRPr="00CF0358" w:rsidRDefault="00226989" w:rsidP="00226989">
      <w:pPr>
        <w:widowControl w:val="0"/>
        <w:autoSpaceDE w:val="0"/>
        <w:autoSpaceDN w:val="0"/>
        <w:adjustRightInd w:val="0"/>
        <w:ind w:left="3612" w:right="-20"/>
        <w:jc w:val="both"/>
        <w:rPr>
          <w:rFonts w:cs="Arial"/>
          <w:color w:val="000000"/>
          <w:sz w:val="20"/>
          <w:szCs w:val="20"/>
        </w:rPr>
      </w:pPr>
    </w:p>
    <w:p w14:paraId="22EAABB9" w14:textId="77777777" w:rsidR="00226989" w:rsidRPr="00CF0358" w:rsidRDefault="00226989" w:rsidP="00226989">
      <w:pPr>
        <w:widowControl w:val="0"/>
        <w:autoSpaceDE w:val="0"/>
        <w:autoSpaceDN w:val="0"/>
        <w:adjustRightInd w:val="0"/>
        <w:ind w:left="3612" w:right="-20"/>
        <w:jc w:val="both"/>
        <w:rPr>
          <w:rFonts w:cs="Arial"/>
          <w:color w:val="000000"/>
          <w:sz w:val="20"/>
          <w:szCs w:val="20"/>
        </w:rPr>
      </w:pPr>
    </w:p>
    <w:p w14:paraId="1FCAAF20" w14:textId="77777777" w:rsidR="00226989" w:rsidRPr="00CF0358" w:rsidRDefault="00226989" w:rsidP="00226989">
      <w:pPr>
        <w:widowControl w:val="0"/>
        <w:autoSpaceDE w:val="0"/>
        <w:autoSpaceDN w:val="0"/>
        <w:adjustRightInd w:val="0"/>
        <w:spacing w:line="252" w:lineRule="exact"/>
        <w:ind w:left="7097" w:right="-20"/>
        <w:jc w:val="both"/>
        <w:rPr>
          <w:rFonts w:cs="Arial"/>
          <w:color w:val="000000"/>
          <w:sz w:val="20"/>
          <w:szCs w:val="20"/>
        </w:rPr>
      </w:pPr>
      <w:r w:rsidRPr="00CF0358">
        <w:rPr>
          <w:rFonts w:cs="Arial"/>
          <w:color w:val="000000"/>
          <w:sz w:val="20"/>
          <w:szCs w:val="20"/>
        </w:rPr>
        <w:t>Le</w:t>
      </w:r>
      <w:r w:rsidRPr="00CF0358">
        <w:rPr>
          <w:rFonts w:cs="Arial"/>
          <w:color w:val="000000"/>
          <w:spacing w:val="-2"/>
          <w:sz w:val="20"/>
          <w:szCs w:val="20"/>
        </w:rPr>
        <w:t xml:space="preserve"> </w:t>
      </w:r>
      <w:r w:rsidRPr="00CF0358">
        <w:rPr>
          <w:rFonts w:cs="Arial"/>
          <w:color w:val="000000"/>
          <w:spacing w:val="1"/>
          <w:sz w:val="20"/>
          <w:szCs w:val="20"/>
        </w:rPr>
        <w:t>(</w:t>
      </w:r>
      <w:r w:rsidRPr="00CF0358">
        <w:rPr>
          <w:rFonts w:cs="Arial"/>
          <w:color w:val="000000"/>
          <w:sz w:val="20"/>
          <w:szCs w:val="20"/>
        </w:rPr>
        <w:t xml:space="preserve">La) </w:t>
      </w:r>
      <w:r w:rsidRPr="00CF0358">
        <w:rPr>
          <w:rFonts w:cs="Arial"/>
          <w:color w:val="000000"/>
          <w:spacing w:val="-1"/>
          <w:sz w:val="20"/>
          <w:szCs w:val="20"/>
        </w:rPr>
        <w:t>P</w:t>
      </w:r>
      <w:r w:rsidRPr="00CF0358">
        <w:rPr>
          <w:rFonts w:cs="Arial"/>
          <w:color w:val="000000"/>
          <w:spacing w:val="1"/>
          <w:sz w:val="20"/>
          <w:szCs w:val="20"/>
        </w:rPr>
        <w:t>r</w:t>
      </w:r>
      <w:r w:rsidRPr="00CF0358">
        <w:rPr>
          <w:rFonts w:cs="Arial"/>
          <w:color w:val="000000"/>
          <w:sz w:val="20"/>
          <w:szCs w:val="20"/>
        </w:rPr>
        <w:t>és</w:t>
      </w:r>
      <w:r w:rsidRPr="00CF0358">
        <w:rPr>
          <w:rFonts w:cs="Arial"/>
          <w:color w:val="000000"/>
          <w:spacing w:val="-1"/>
          <w:sz w:val="20"/>
          <w:szCs w:val="20"/>
        </w:rPr>
        <w:t>i</w:t>
      </w:r>
      <w:r w:rsidRPr="00CF0358">
        <w:rPr>
          <w:rFonts w:cs="Arial"/>
          <w:color w:val="000000"/>
          <w:sz w:val="20"/>
          <w:szCs w:val="20"/>
        </w:rPr>
        <w:t>de</w:t>
      </w:r>
      <w:r w:rsidRPr="00CF0358">
        <w:rPr>
          <w:rFonts w:cs="Arial"/>
          <w:color w:val="000000"/>
          <w:spacing w:val="-3"/>
          <w:sz w:val="20"/>
          <w:szCs w:val="20"/>
        </w:rPr>
        <w:t>n</w:t>
      </w:r>
      <w:r w:rsidRPr="00CF0358">
        <w:rPr>
          <w:rFonts w:cs="Arial"/>
          <w:color w:val="000000"/>
          <w:spacing w:val="1"/>
          <w:sz w:val="20"/>
          <w:szCs w:val="20"/>
        </w:rPr>
        <w:t>t(</w:t>
      </w:r>
      <w:r w:rsidRPr="00CF0358">
        <w:rPr>
          <w:rFonts w:cs="Arial"/>
          <w:color w:val="000000"/>
          <w:spacing w:val="-3"/>
          <w:sz w:val="20"/>
          <w:szCs w:val="20"/>
        </w:rPr>
        <w:t>e</w:t>
      </w:r>
      <w:r w:rsidRPr="00CF0358">
        <w:rPr>
          <w:rFonts w:cs="Arial"/>
          <w:color w:val="000000"/>
          <w:spacing w:val="1"/>
          <w:sz w:val="20"/>
          <w:szCs w:val="20"/>
        </w:rPr>
        <w:t>)</w:t>
      </w:r>
      <w:r w:rsidRPr="00CF0358">
        <w:rPr>
          <w:rFonts w:cs="Arial"/>
          <w:color w:val="000000"/>
          <w:sz w:val="20"/>
          <w:szCs w:val="20"/>
        </w:rPr>
        <w:t>,</w:t>
      </w:r>
    </w:p>
    <w:p w14:paraId="3DAD2D13" w14:textId="77777777" w:rsidR="00226989" w:rsidRPr="00CF0358" w:rsidRDefault="00226989" w:rsidP="00226989">
      <w:pPr>
        <w:widowControl w:val="0"/>
        <w:autoSpaceDE w:val="0"/>
        <w:autoSpaceDN w:val="0"/>
        <w:adjustRightInd w:val="0"/>
        <w:spacing w:line="200" w:lineRule="exact"/>
        <w:jc w:val="both"/>
        <w:rPr>
          <w:rFonts w:cs="Arial"/>
          <w:color w:val="000000"/>
          <w:sz w:val="20"/>
          <w:szCs w:val="20"/>
        </w:rPr>
      </w:pPr>
    </w:p>
    <w:p w14:paraId="37A71290" w14:textId="77777777" w:rsidR="00226989" w:rsidRPr="00CF0358" w:rsidRDefault="00226989" w:rsidP="00226989">
      <w:pPr>
        <w:widowControl w:val="0"/>
        <w:autoSpaceDE w:val="0"/>
        <w:autoSpaceDN w:val="0"/>
        <w:adjustRightInd w:val="0"/>
        <w:spacing w:line="200" w:lineRule="exact"/>
        <w:rPr>
          <w:rFonts w:cs="Arial"/>
          <w:color w:val="000000"/>
          <w:sz w:val="20"/>
          <w:szCs w:val="20"/>
        </w:rPr>
      </w:pPr>
    </w:p>
    <w:p w14:paraId="1F7FDDEE" w14:textId="77777777" w:rsidR="00226989" w:rsidRPr="00CF0358" w:rsidRDefault="00226989" w:rsidP="00226989">
      <w:pPr>
        <w:widowControl w:val="0"/>
        <w:autoSpaceDE w:val="0"/>
        <w:autoSpaceDN w:val="0"/>
        <w:adjustRightInd w:val="0"/>
        <w:spacing w:line="200" w:lineRule="exact"/>
        <w:rPr>
          <w:rFonts w:cs="Arial"/>
          <w:color w:val="000000"/>
          <w:sz w:val="20"/>
          <w:szCs w:val="20"/>
        </w:rPr>
      </w:pPr>
    </w:p>
    <w:p w14:paraId="0771AF1C" w14:textId="77777777" w:rsidR="00226989" w:rsidRPr="00CF0358" w:rsidRDefault="00226989" w:rsidP="00226989">
      <w:pPr>
        <w:widowControl w:val="0"/>
        <w:autoSpaceDE w:val="0"/>
        <w:autoSpaceDN w:val="0"/>
        <w:adjustRightInd w:val="0"/>
        <w:spacing w:line="200" w:lineRule="exact"/>
        <w:rPr>
          <w:rFonts w:cs="Arial"/>
          <w:color w:val="000000"/>
          <w:sz w:val="20"/>
          <w:szCs w:val="20"/>
        </w:rPr>
      </w:pPr>
    </w:p>
    <w:p w14:paraId="2F5768C4" w14:textId="77777777" w:rsidR="00226989" w:rsidRPr="00CF0358" w:rsidRDefault="00226989" w:rsidP="00226989">
      <w:pPr>
        <w:widowControl w:val="0"/>
        <w:autoSpaceDE w:val="0"/>
        <w:autoSpaceDN w:val="0"/>
        <w:adjustRightInd w:val="0"/>
        <w:spacing w:line="200" w:lineRule="exact"/>
        <w:rPr>
          <w:rFonts w:cs="Arial"/>
          <w:color w:val="000000"/>
          <w:sz w:val="20"/>
          <w:szCs w:val="20"/>
        </w:rPr>
      </w:pPr>
    </w:p>
    <w:p w14:paraId="475AE565" w14:textId="77777777" w:rsidR="00226989" w:rsidRPr="00CF0358" w:rsidRDefault="00226989" w:rsidP="00226989">
      <w:pPr>
        <w:widowControl w:val="0"/>
        <w:autoSpaceDE w:val="0"/>
        <w:autoSpaceDN w:val="0"/>
        <w:adjustRightInd w:val="0"/>
        <w:spacing w:line="200" w:lineRule="exact"/>
        <w:rPr>
          <w:rFonts w:cs="Arial"/>
          <w:color w:val="000000"/>
          <w:sz w:val="20"/>
          <w:szCs w:val="20"/>
        </w:rPr>
      </w:pPr>
    </w:p>
    <w:p w14:paraId="051F2465" w14:textId="77777777" w:rsidR="00226989" w:rsidRPr="00CF0358" w:rsidRDefault="00226989" w:rsidP="00226989">
      <w:pPr>
        <w:widowControl w:val="0"/>
        <w:autoSpaceDE w:val="0"/>
        <w:autoSpaceDN w:val="0"/>
        <w:adjustRightInd w:val="0"/>
        <w:spacing w:line="200" w:lineRule="exact"/>
        <w:rPr>
          <w:rFonts w:cs="Arial"/>
          <w:color w:val="000000"/>
          <w:sz w:val="20"/>
          <w:szCs w:val="20"/>
        </w:rPr>
      </w:pPr>
    </w:p>
    <w:p w14:paraId="16C3DBDC" w14:textId="77777777" w:rsidR="00226989" w:rsidRPr="00CF0358" w:rsidRDefault="00226989" w:rsidP="00226989">
      <w:pPr>
        <w:widowControl w:val="0"/>
        <w:autoSpaceDE w:val="0"/>
        <w:autoSpaceDN w:val="0"/>
        <w:adjustRightInd w:val="0"/>
        <w:spacing w:before="24" w:line="239" w:lineRule="auto"/>
        <w:ind w:left="432" w:right="573"/>
        <w:rPr>
          <w:rFonts w:cs="Arial"/>
          <w:i/>
          <w:iCs/>
          <w:color w:val="000000"/>
          <w:sz w:val="20"/>
          <w:szCs w:val="20"/>
          <w:u w:val="single"/>
        </w:rPr>
      </w:pPr>
      <w:r w:rsidRPr="00CF0358">
        <w:rPr>
          <w:rFonts w:cs="Arial"/>
          <w:i/>
          <w:iCs/>
          <w:color w:val="000000"/>
          <w:sz w:val="20"/>
          <w:szCs w:val="20"/>
          <w:u w:val="single"/>
        </w:rPr>
        <w:t>À n’utiliser qu’en cas de contestation concernant l’éligibilité</w:t>
      </w:r>
    </w:p>
    <w:p w14:paraId="72D63DFE" w14:textId="77777777" w:rsidR="00226989" w:rsidRPr="00CF0358" w:rsidRDefault="00226989" w:rsidP="00226989">
      <w:pPr>
        <w:widowControl w:val="0"/>
        <w:autoSpaceDE w:val="0"/>
        <w:autoSpaceDN w:val="0"/>
        <w:adjustRightInd w:val="0"/>
        <w:spacing w:before="24" w:line="239" w:lineRule="auto"/>
        <w:ind w:left="432" w:right="573"/>
        <w:rPr>
          <w:rFonts w:cs="Arial"/>
          <w:color w:val="000000"/>
          <w:sz w:val="20"/>
          <w:szCs w:val="20"/>
        </w:rPr>
      </w:pPr>
    </w:p>
    <w:p w14:paraId="20152685" w14:textId="77777777" w:rsidR="00226989" w:rsidRPr="00CF0358" w:rsidRDefault="00226989" w:rsidP="00226989">
      <w:pPr>
        <w:jc w:val="both"/>
        <w:rPr>
          <w:rFonts w:cs="Arial"/>
          <w:color w:val="000000"/>
          <w:sz w:val="20"/>
          <w:szCs w:val="20"/>
        </w:rPr>
      </w:pPr>
      <w:r w:rsidRPr="00CF0358">
        <w:rPr>
          <w:rFonts w:cs="Arial"/>
          <w:color w:val="000000"/>
          <w:sz w:val="20"/>
          <w:szCs w:val="20"/>
        </w:rPr>
        <w:t>Je soussigné(e), Président(e) du bureau communal porte à la connaissance de Mr./Mme …………………………………………………………</w:t>
      </w:r>
      <w:proofErr w:type="gramStart"/>
      <w:r w:rsidRPr="00CF0358">
        <w:rPr>
          <w:rFonts w:cs="Arial"/>
          <w:color w:val="000000"/>
          <w:sz w:val="20"/>
          <w:szCs w:val="20"/>
        </w:rPr>
        <w:t>…….</w:t>
      </w:r>
      <w:proofErr w:type="gramEnd"/>
      <w:r w:rsidRPr="00CF0358">
        <w:rPr>
          <w:rFonts w:cs="Arial"/>
          <w:color w:val="000000"/>
          <w:sz w:val="20"/>
          <w:szCs w:val="20"/>
        </w:rPr>
        <w:t>………………., candidat(e) aux élections communales du 13 octobre 2024, qu’une réclamation invoquant les motifs indiqués ci-dessous m’a été remise, contestant son éligibilité :</w:t>
      </w:r>
    </w:p>
    <w:p w14:paraId="66738FDC" w14:textId="77777777" w:rsidR="00226989" w:rsidRDefault="00226989" w:rsidP="00226989">
      <w:pPr>
        <w:jc w:val="both"/>
        <w:rPr>
          <w:rFonts w:cs="Arial"/>
          <w:color w:val="000000"/>
          <w:sz w:val="20"/>
          <w:szCs w:val="20"/>
        </w:rPr>
      </w:pPr>
      <w:r w:rsidRPr="00CF0358">
        <w:rPr>
          <w:rFonts w:cs="Arial"/>
          <w:color w:val="000000"/>
          <w:sz w:val="20"/>
          <w:szCs w:val="20"/>
        </w:rPr>
        <w:t>………………………………………………………………………………………………………………………</w:t>
      </w:r>
    </w:p>
    <w:p w14:paraId="7A62D910" w14:textId="77777777" w:rsidR="00226989" w:rsidRPr="00CF0358" w:rsidRDefault="00226989" w:rsidP="00226989">
      <w:pPr>
        <w:jc w:val="both"/>
        <w:rPr>
          <w:rFonts w:cs="Arial"/>
          <w:color w:val="000000"/>
          <w:sz w:val="20"/>
          <w:szCs w:val="20"/>
        </w:rPr>
      </w:pPr>
      <w:r w:rsidRPr="00CF0358">
        <w:rPr>
          <w:rFonts w:cs="Arial"/>
          <w:color w:val="000000"/>
          <w:sz w:val="20"/>
          <w:szCs w:val="20"/>
        </w:rPr>
        <w:t>………………………………………………………………………………………………………………………………………………………………………………………………………………………………………………………………………………………………………………………………………………………………………………………………………………………………………………………………………………………………</w:t>
      </w:r>
    </w:p>
    <w:p w14:paraId="3D2E3B77" w14:textId="77777777" w:rsidR="00226989" w:rsidRPr="00CF0358" w:rsidRDefault="00226989" w:rsidP="00226989">
      <w:pPr>
        <w:widowControl w:val="0"/>
        <w:autoSpaceDE w:val="0"/>
        <w:autoSpaceDN w:val="0"/>
        <w:adjustRightInd w:val="0"/>
        <w:spacing w:line="200" w:lineRule="exact"/>
        <w:rPr>
          <w:rFonts w:cs="Arial"/>
          <w:color w:val="000000"/>
          <w:sz w:val="20"/>
          <w:szCs w:val="20"/>
        </w:rPr>
      </w:pPr>
    </w:p>
    <w:p w14:paraId="31AC196D" w14:textId="77777777" w:rsidR="00226989" w:rsidRPr="00CF0358" w:rsidRDefault="00226989" w:rsidP="00226989">
      <w:pPr>
        <w:jc w:val="both"/>
        <w:rPr>
          <w:rFonts w:cs="Arial"/>
          <w:color w:val="000000"/>
          <w:sz w:val="20"/>
          <w:szCs w:val="20"/>
        </w:rPr>
      </w:pPr>
      <w:r w:rsidRPr="00CF0358">
        <w:rPr>
          <w:rFonts w:cs="Arial"/>
          <w:color w:val="000000"/>
          <w:sz w:val="20"/>
          <w:szCs w:val="20"/>
        </w:rPr>
        <w:t>J’attire votre attention sur les dispositions du Code de la démocratie locale et de la décentralisation reproduites ci-après.</w:t>
      </w:r>
    </w:p>
    <w:p w14:paraId="3258323B" w14:textId="77777777" w:rsidR="00226989" w:rsidRPr="00CF0358" w:rsidRDefault="00226989" w:rsidP="00226989">
      <w:pPr>
        <w:widowControl w:val="0"/>
        <w:autoSpaceDE w:val="0"/>
        <w:autoSpaceDN w:val="0"/>
        <w:adjustRightInd w:val="0"/>
        <w:spacing w:line="200" w:lineRule="exact"/>
        <w:rPr>
          <w:rFonts w:cs="Arial"/>
          <w:color w:val="000000"/>
          <w:sz w:val="20"/>
          <w:szCs w:val="20"/>
        </w:rPr>
      </w:pPr>
    </w:p>
    <w:p w14:paraId="7C8BCDC8" w14:textId="77777777" w:rsidR="00226989" w:rsidRPr="00CF0358" w:rsidRDefault="00226989" w:rsidP="00226989">
      <w:pPr>
        <w:widowControl w:val="0"/>
        <w:autoSpaceDE w:val="0"/>
        <w:autoSpaceDN w:val="0"/>
        <w:adjustRightInd w:val="0"/>
        <w:ind w:left="3402" w:right="-20"/>
        <w:rPr>
          <w:rFonts w:cs="Arial"/>
          <w:color w:val="000000"/>
          <w:spacing w:val="-1"/>
          <w:sz w:val="20"/>
          <w:szCs w:val="20"/>
        </w:rPr>
      </w:pPr>
      <w:r w:rsidRPr="00CF0358">
        <w:rPr>
          <w:rFonts w:cs="Arial"/>
          <w:color w:val="000000"/>
          <w:spacing w:val="-1"/>
          <w:sz w:val="20"/>
          <w:szCs w:val="20"/>
        </w:rPr>
        <w:t>À</w:t>
      </w:r>
      <w:proofErr w:type="gramStart"/>
      <w:r w:rsidRPr="00CF0358">
        <w:rPr>
          <w:rFonts w:cs="Arial"/>
          <w:color w:val="000000"/>
          <w:spacing w:val="-1"/>
          <w:sz w:val="20"/>
          <w:szCs w:val="20"/>
        </w:rPr>
        <w:t xml:space="preserve"> ..</w:t>
      </w:r>
      <w:proofErr w:type="gramEnd"/>
      <w:r w:rsidRPr="00CF0358">
        <w:rPr>
          <w:rFonts w:cs="Arial"/>
          <w:color w:val="000000"/>
          <w:spacing w:val="-1"/>
          <w:sz w:val="20"/>
          <w:szCs w:val="20"/>
        </w:rPr>
        <w:t>…………………………………………………..……….........., le.............................</w:t>
      </w:r>
    </w:p>
    <w:p w14:paraId="1A627562" w14:textId="77777777" w:rsidR="00226989" w:rsidRPr="00CF0358" w:rsidRDefault="00226989" w:rsidP="00226989">
      <w:pPr>
        <w:widowControl w:val="0"/>
        <w:autoSpaceDE w:val="0"/>
        <w:autoSpaceDN w:val="0"/>
        <w:adjustRightInd w:val="0"/>
        <w:ind w:left="6237" w:right="-20" w:firstLine="567"/>
        <w:rPr>
          <w:rFonts w:cs="Arial"/>
          <w:color w:val="000000"/>
          <w:sz w:val="20"/>
          <w:szCs w:val="20"/>
        </w:rPr>
      </w:pPr>
    </w:p>
    <w:p w14:paraId="4E3DF0AA" w14:textId="77777777" w:rsidR="00226989" w:rsidRPr="00CF0358" w:rsidRDefault="00226989" w:rsidP="00226989">
      <w:pPr>
        <w:widowControl w:val="0"/>
        <w:autoSpaceDE w:val="0"/>
        <w:autoSpaceDN w:val="0"/>
        <w:adjustRightInd w:val="0"/>
        <w:ind w:left="6237" w:right="-20" w:firstLine="567"/>
        <w:rPr>
          <w:rFonts w:cs="Arial"/>
          <w:color w:val="000000"/>
        </w:rPr>
      </w:pPr>
      <w:r w:rsidRPr="00CF0358">
        <w:rPr>
          <w:rFonts w:cs="Arial"/>
          <w:color w:val="000000"/>
        </w:rPr>
        <w:t>Le</w:t>
      </w:r>
      <w:r w:rsidRPr="00CF0358">
        <w:rPr>
          <w:rFonts w:cs="Arial"/>
          <w:color w:val="000000"/>
          <w:spacing w:val="-2"/>
        </w:rPr>
        <w:t xml:space="preserve"> </w:t>
      </w:r>
      <w:r w:rsidRPr="00CF0358">
        <w:rPr>
          <w:rFonts w:cs="Arial"/>
          <w:color w:val="000000"/>
          <w:spacing w:val="1"/>
        </w:rPr>
        <w:t>(</w:t>
      </w:r>
      <w:r w:rsidRPr="00CF0358">
        <w:rPr>
          <w:rFonts w:cs="Arial"/>
          <w:color w:val="000000"/>
        </w:rPr>
        <w:t xml:space="preserve">La) </w:t>
      </w:r>
      <w:r w:rsidRPr="00CF0358">
        <w:rPr>
          <w:rFonts w:cs="Arial"/>
          <w:color w:val="000000"/>
          <w:spacing w:val="-1"/>
        </w:rPr>
        <w:t>P</w:t>
      </w:r>
      <w:r w:rsidRPr="00CF0358">
        <w:rPr>
          <w:rFonts w:cs="Arial"/>
          <w:color w:val="000000"/>
          <w:spacing w:val="1"/>
        </w:rPr>
        <w:t>r</w:t>
      </w:r>
      <w:r w:rsidRPr="00CF0358">
        <w:rPr>
          <w:rFonts w:cs="Arial"/>
          <w:color w:val="000000"/>
          <w:spacing w:val="-3"/>
        </w:rPr>
        <w:t>é</w:t>
      </w:r>
      <w:r w:rsidRPr="00CF0358">
        <w:rPr>
          <w:rFonts w:cs="Arial"/>
          <w:color w:val="000000"/>
        </w:rPr>
        <w:t>s</w:t>
      </w:r>
      <w:r w:rsidRPr="00CF0358">
        <w:rPr>
          <w:rFonts w:cs="Arial"/>
          <w:color w:val="000000"/>
          <w:spacing w:val="-1"/>
        </w:rPr>
        <w:t>i</w:t>
      </w:r>
      <w:r w:rsidRPr="00CF0358">
        <w:rPr>
          <w:rFonts w:cs="Arial"/>
          <w:color w:val="000000"/>
        </w:rPr>
        <w:t>den</w:t>
      </w:r>
      <w:r w:rsidRPr="00CF0358">
        <w:rPr>
          <w:rFonts w:cs="Arial"/>
          <w:color w:val="000000"/>
          <w:spacing w:val="1"/>
        </w:rPr>
        <w:t>t(</w:t>
      </w:r>
      <w:r w:rsidRPr="00CF0358">
        <w:rPr>
          <w:rFonts w:cs="Arial"/>
          <w:color w:val="000000"/>
          <w:spacing w:val="-3"/>
        </w:rPr>
        <w:t>e</w:t>
      </w:r>
      <w:r w:rsidRPr="00CF0358">
        <w:rPr>
          <w:rFonts w:cs="Arial"/>
          <w:color w:val="000000"/>
          <w:spacing w:val="1"/>
        </w:rPr>
        <w:t>)</w:t>
      </w:r>
      <w:r w:rsidRPr="00CF0358">
        <w:rPr>
          <w:rFonts w:cs="Arial"/>
          <w:color w:val="000000"/>
        </w:rPr>
        <w:t>,</w:t>
      </w:r>
    </w:p>
    <w:p w14:paraId="39468F36" w14:textId="77777777" w:rsidR="00226989" w:rsidRPr="00CF0358" w:rsidRDefault="00226989" w:rsidP="00226989">
      <w:pPr>
        <w:widowControl w:val="0"/>
        <w:autoSpaceDE w:val="0"/>
        <w:autoSpaceDN w:val="0"/>
        <w:adjustRightInd w:val="0"/>
        <w:ind w:left="6237" w:right="-20" w:firstLine="567"/>
        <w:rPr>
          <w:rFonts w:cs="Arial"/>
          <w:color w:val="000000"/>
        </w:rPr>
      </w:pPr>
    </w:p>
    <w:p w14:paraId="62F0E235" w14:textId="77777777" w:rsidR="00226989" w:rsidRPr="00CF0358" w:rsidRDefault="00226989" w:rsidP="00226989">
      <w:pPr>
        <w:widowControl w:val="0"/>
        <w:autoSpaceDE w:val="0"/>
        <w:autoSpaceDN w:val="0"/>
        <w:adjustRightInd w:val="0"/>
        <w:spacing w:before="9" w:line="220" w:lineRule="exact"/>
        <w:rPr>
          <w:rFonts w:cs="Arial"/>
          <w:color w:val="000000"/>
        </w:rPr>
      </w:pPr>
    </w:p>
    <w:p w14:paraId="4E22F20E" w14:textId="77777777" w:rsidR="00226989" w:rsidRPr="00CF0358" w:rsidRDefault="00226989" w:rsidP="00226989">
      <w:pPr>
        <w:jc w:val="both"/>
        <w:rPr>
          <w:rFonts w:eastAsia="Times New Roman" w:cs="Arial"/>
          <w:sz w:val="16"/>
          <w:szCs w:val="16"/>
          <w:lang w:eastAsia="fr-BE"/>
        </w:rPr>
      </w:pPr>
      <w:r w:rsidRPr="00CF0358">
        <w:rPr>
          <w:rFonts w:eastAsia="Times New Roman" w:cs="Arial"/>
          <w:b/>
          <w:sz w:val="16"/>
          <w:szCs w:val="16"/>
          <w:lang w:eastAsia="fr-BE"/>
        </w:rPr>
        <w:t>Art. L4142-19.</w:t>
      </w:r>
      <w:r w:rsidRPr="00CF0358">
        <w:rPr>
          <w:rFonts w:eastAsia="Times New Roman" w:cs="Arial"/>
          <w:sz w:val="16"/>
          <w:szCs w:val="16"/>
          <w:lang w:eastAsia="fr-BE"/>
        </w:rPr>
        <w:t> §1</w:t>
      </w:r>
      <w:r w:rsidRPr="00CF0358">
        <w:rPr>
          <w:rFonts w:eastAsia="Times New Roman" w:cs="Arial"/>
          <w:sz w:val="16"/>
          <w:szCs w:val="16"/>
          <w:vertAlign w:val="superscript"/>
          <w:lang w:eastAsia="fr-BE"/>
        </w:rPr>
        <w:t>er</w:t>
      </w:r>
      <w:r w:rsidRPr="00CF0358">
        <w:rPr>
          <w:rFonts w:eastAsia="Times New Roman" w:cs="Arial"/>
          <w:sz w:val="16"/>
          <w:szCs w:val="16"/>
          <w:lang w:eastAsia="fr-BE"/>
        </w:rPr>
        <w:t xml:space="preserve">. Le jour suivant l’arrêt provisoire, entre 13 et 16 heures, au lieu indiqué aux articles </w:t>
      </w:r>
      <w:hyperlink r:id="rId11" w:anchor="FR_5926133" w:history="1">
        <w:r w:rsidRPr="00CF0358">
          <w:rPr>
            <w:rFonts w:eastAsia="Times New Roman" w:cs="Arial"/>
            <w:sz w:val="16"/>
            <w:szCs w:val="16"/>
            <w:lang w:eastAsia="fr-BE"/>
          </w:rPr>
          <w:t>L4125-2, §2</w:t>
        </w:r>
      </w:hyperlink>
      <w:r w:rsidRPr="00CF0358">
        <w:rPr>
          <w:rFonts w:eastAsia="Times New Roman" w:cs="Arial"/>
          <w:sz w:val="16"/>
          <w:szCs w:val="16"/>
          <w:lang w:eastAsia="fr-BE"/>
        </w:rPr>
        <w:t xml:space="preserve">, et </w:t>
      </w:r>
      <w:hyperlink r:id="rId12" w:anchor="FR_5926220" w:history="1">
        <w:r w:rsidRPr="00CF0358">
          <w:rPr>
            <w:rFonts w:eastAsia="Times New Roman" w:cs="Arial"/>
            <w:sz w:val="16"/>
            <w:szCs w:val="16"/>
            <w:lang w:eastAsia="fr-BE"/>
          </w:rPr>
          <w:t>L4125-3, §3</w:t>
        </w:r>
      </w:hyperlink>
      <w:r w:rsidRPr="00CF0358">
        <w:rPr>
          <w:rFonts w:eastAsia="Times New Roman" w:cs="Arial"/>
          <w:sz w:val="16"/>
          <w:szCs w:val="16"/>
          <w:lang w:eastAsia="fr-BE"/>
        </w:rPr>
        <w:t>, les déposants des listes ou, à leur défaut, l’un des candidats qui y figurent, peuvent remettre au président du bureau de circonscription qui leur en donne récépissé, une réclamation motivée contre l’admission de certaines candidatures.</w:t>
      </w:r>
    </w:p>
    <w:p w14:paraId="2DACE505" w14:textId="77777777" w:rsidR="00226989" w:rsidRPr="00CF0358" w:rsidRDefault="00226989" w:rsidP="00226989">
      <w:pPr>
        <w:jc w:val="both"/>
        <w:rPr>
          <w:rFonts w:eastAsia="Times New Roman" w:cs="Arial"/>
          <w:sz w:val="16"/>
          <w:szCs w:val="16"/>
          <w:lang w:eastAsia="fr-BE"/>
        </w:rPr>
      </w:pPr>
      <w:r w:rsidRPr="00CF0358">
        <w:rPr>
          <w:rFonts w:eastAsia="Times New Roman" w:cs="Arial"/>
          <w:sz w:val="16"/>
          <w:szCs w:val="16"/>
          <w:lang w:eastAsia="fr-BE"/>
        </w:rPr>
        <w:t>§2. Le président du bureau de circonscription donne immédiatement connaissance de la réclamation au déposant qui a fait la remise de l’acte de présentation attaqué et qui se trouve désigné le premier dans l’acte de présentation, par lettre recommandée indiquant les motifs de la réclamation. Si l’éligibilité d’un candidat est contestée, celui-ci en est en outre informé directement de la même manière.</w:t>
      </w:r>
    </w:p>
    <w:p w14:paraId="5CDAB3CD" w14:textId="77777777" w:rsidR="00226989" w:rsidRPr="00CF0358" w:rsidRDefault="00226989" w:rsidP="00226989">
      <w:pPr>
        <w:jc w:val="both"/>
        <w:rPr>
          <w:rFonts w:eastAsia="Times New Roman" w:cs="Arial"/>
          <w:sz w:val="16"/>
          <w:szCs w:val="16"/>
          <w:lang w:eastAsia="fr-BE"/>
        </w:rPr>
      </w:pPr>
      <w:r w:rsidRPr="00CF0358">
        <w:rPr>
          <w:rFonts w:eastAsia="Times New Roman" w:cs="Arial"/>
          <w:sz w:val="16"/>
          <w:szCs w:val="16"/>
          <w:lang w:eastAsia="fr-BE"/>
        </w:rPr>
        <w:t xml:space="preserve">§3. Le président procède en outre aux investigations prévues à l’article </w:t>
      </w:r>
      <w:hyperlink r:id="rId13" w:anchor="FR_5927535" w:history="1">
        <w:r w:rsidRPr="00CF0358">
          <w:rPr>
            <w:rFonts w:eastAsia="Times New Roman" w:cs="Arial"/>
            <w:sz w:val="16"/>
            <w:szCs w:val="16"/>
            <w:lang w:eastAsia="fr-BE"/>
          </w:rPr>
          <w:t>L4142-15, §§2 à 5</w:t>
        </w:r>
      </w:hyperlink>
      <w:r w:rsidRPr="00CF0358">
        <w:rPr>
          <w:rFonts w:eastAsia="Times New Roman" w:cs="Arial"/>
          <w:sz w:val="16"/>
          <w:szCs w:val="16"/>
          <w:lang w:eastAsia="fr-BE"/>
        </w:rPr>
        <w:t>.</w:t>
      </w:r>
    </w:p>
    <w:p w14:paraId="4D30A826" w14:textId="77777777" w:rsidR="00226989" w:rsidRPr="00CF0358" w:rsidRDefault="00226989" w:rsidP="00226989">
      <w:pPr>
        <w:jc w:val="both"/>
        <w:rPr>
          <w:rFonts w:eastAsia="Times New Roman" w:cs="Arial"/>
          <w:sz w:val="16"/>
          <w:szCs w:val="16"/>
          <w:lang w:eastAsia="fr-BE"/>
        </w:rPr>
      </w:pPr>
      <w:r w:rsidRPr="00CF0358">
        <w:rPr>
          <w:rFonts w:eastAsia="Times New Roman" w:cs="Arial"/>
          <w:sz w:val="16"/>
          <w:szCs w:val="16"/>
          <w:lang w:eastAsia="fr-BE"/>
        </w:rPr>
        <w:t>Il peut procéder aux investigations qu’il juge utiles quant aux autres irrégularités alléguées.</w:t>
      </w:r>
    </w:p>
    <w:p w14:paraId="5EAF8A20" w14:textId="77777777" w:rsidR="00226989" w:rsidRPr="00CF0358" w:rsidRDefault="00226989" w:rsidP="00226989">
      <w:pPr>
        <w:jc w:val="both"/>
        <w:rPr>
          <w:rFonts w:eastAsia="Times New Roman" w:cs="Arial"/>
          <w:sz w:val="16"/>
          <w:szCs w:val="16"/>
          <w:lang w:eastAsia="fr-BE"/>
        </w:rPr>
      </w:pPr>
      <w:r w:rsidRPr="00CF0358">
        <w:rPr>
          <w:rFonts w:eastAsia="Times New Roman" w:cs="Arial"/>
          <w:b/>
          <w:sz w:val="16"/>
          <w:szCs w:val="16"/>
          <w:lang w:eastAsia="fr-BE"/>
        </w:rPr>
        <w:t>Art. L4142-20.</w:t>
      </w:r>
      <w:r w:rsidRPr="00CF0358">
        <w:rPr>
          <w:rFonts w:eastAsia="Times New Roman" w:cs="Arial"/>
          <w:sz w:val="16"/>
          <w:szCs w:val="16"/>
          <w:lang w:eastAsia="fr-BE"/>
        </w:rPr>
        <w:t xml:space="preserve"> Le lendemain, entre 14 et 16 heures, au lieu indiqué à l’article </w:t>
      </w:r>
      <w:hyperlink r:id="rId14" w:anchor="FR_5927572" w:history="1">
        <w:r w:rsidRPr="00CF0358">
          <w:rPr>
            <w:rFonts w:eastAsia="Times New Roman" w:cs="Arial"/>
            <w:sz w:val="16"/>
            <w:szCs w:val="16"/>
            <w:lang w:eastAsia="fr-BE"/>
          </w:rPr>
          <w:t>L4142-19</w:t>
        </w:r>
      </w:hyperlink>
      <w:r w:rsidRPr="00CF0358">
        <w:rPr>
          <w:rFonts w:eastAsia="Times New Roman" w:cs="Arial"/>
          <w:sz w:val="16"/>
          <w:szCs w:val="16"/>
          <w:lang w:eastAsia="fr-BE"/>
        </w:rPr>
        <w:t>, les déposants des listes ou des candidatures écartées, ou à leur défaut l’un des candidats qui figurent sur ces listes ou qui sont écartés, peuvent remettre au président du bureau de circonscription qui en donne récépissé, un mémoire contestant les irrégularités retenues lors de l’arrêt provisoire de la liste des candidats ou invoquées le lendemain de cet arrêt. Si l’irrégularité en cause est l’inéligibilité d’un candidat, celui-ci peut déposer un mémoire dans les mêmes conditions.</w:t>
      </w:r>
    </w:p>
    <w:p w14:paraId="0F52E30A" w14:textId="77777777" w:rsidR="00226989" w:rsidRPr="00CF0358" w:rsidRDefault="00226989" w:rsidP="00226989">
      <w:pPr>
        <w:jc w:val="both"/>
        <w:rPr>
          <w:rFonts w:eastAsia="Times New Roman" w:cs="Arial"/>
          <w:sz w:val="16"/>
          <w:szCs w:val="16"/>
          <w:lang w:eastAsia="fr-BE"/>
        </w:rPr>
      </w:pPr>
      <w:r w:rsidRPr="00CF0358">
        <w:rPr>
          <w:rFonts w:eastAsia="Times New Roman" w:cs="Arial"/>
          <w:b/>
          <w:sz w:val="16"/>
          <w:szCs w:val="16"/>
          <w:lang w:eastAsia="fr-BE"/>
        </w:rPr>
        <w:t>Art. L4142-21.</w:t>
      </w:r>
      <w:r w:rsidRPr="00CF0358">
        <w:rPr>
          <w:rFonts w:eastAsia="Times New Roman" w:cs="Arial"/>
          <w:sz w:val="16"/>
          <w:szCs w:val="16"/>
          <w:lang w:eastAsia="fr-BE"/>
        </w:rPr>
        <w:t> §1</w:t>
      </w:r>
      <w:r w:rsidRPr="00CF0358">
        <w:rPr>
          <w:rFonts w:eastAsia="Times New Roman" w:cs="Arial"/>
          <w:sz w:val="16"/>
          <w:szCs w:val="16"/>
          <w:vertAlign w:val="superscript"/>
          <w:lang w:eastAsia="fr-BE"/>
        </w:rPr>
        <w:t>er</w:t>
      </w:r>
      <w:r w:rsidRPr="00CF0358">
        <w:rPr>
          <w:rFonts w:eastAsia="Times New Roman" w:cs="Arial"/>
          <w:sz w:val="16"/>
          <w:szCs w:val="16"/>
          <w:lang w:eastAsia="fr-BE"/>
        </w:rPr>
        <w:t>. Ils peuvent, dans ce même délai, déposer un acte rectificatif ou complémentaire.</w:t>
      </w:r>
    </w:p>
    <w:p w14:paraId="79DCC24F" w14:textId="77777777" w:rsidR="00226989" w:rsidRPr="00CF0358" w:rsidRDefault="00226989" w:rsidP="00226989">
      <w:pPr>
        <w:jc w:val="both"/>
        <w:rPr>
          <w:rFonts w:eastAsia="Times New Roman" w:cs="Arial"/>
          <w:sz w:val="16"/>
          <w:szCs w:val="16"/>
          <w:lang w:eastAsia="fr-BE"/>
        </w:rPr>
      </w:pPr>
      <w:r w:rsidRPr="00CF0358">
        <w:rPr>
          <w:rFonts w:eastAsia="Times New Roman" w:cs="Arial"/>
          <w:sz w:val="16"/>
          <w:szCs w:val="16"/>
          <w:lang w:eastAsia="fr-BE"/>
        </w:rPr>
        <w:t xml:space="preserve">§2. L’acte est recevable s’il rectifie ou complète un acte écarté pour non-respect des conditions prévues à l’article </w:t>
      </w:r>
      <w:hyperlink r:id="rId15" w:anchor="FR_5927452" w:history="1">
        <w:r w:rsidRPr="00CF0358">
          <w:rPr>
            <w:rFonts w:eastAsia="Times New Roman" w:cs="Arial"/>
            <w:sz w:val="16"/>
            <w:szCs w:val="16"/>
            <w:lang w:eastAsia="fr-BE"/>
          </w:rPr>
          <w:t>L4142-10</w:t>
        </w:r>
      </w:hyperlink>
      <w:r w:rsidRPr="00CF0358">
        <w:rPr>
          <w:rFonts w:eastAsia="Times New Roman" w:cs="Arial"/>
          <w:sz w:val="16"/>
          <w:szCs w:val="16"/>
          <w:lang w:eastAsia="fr-BE"/>
        </w:rPr>
        <w:t>.</w:t>
      </w:r>
    </w:p>
    <w:p w14:paraId="25173C13" w14:textId="77777777" w:rsidR="00226989" w:rsidRPr="00CF0358" w:rsidRDefault="00226989" w:rsidP="00226989">
      <w:pPr>
        <w:jc w:val="both"/>
        <w:rPr>
          <w:rFonts w:eastAsia="Times New Roman" w:cs="Arial"/>
          <w:sz w:val="16"/>
          <w:szCs w:val="16"/>
          <w:lang w:eastAsia="fr-BE"/>
        </w:rPr>
      </w:pPr>
      <w:r w:rsidRPr="00CF0358">
        <w:rPr>
          <w:rFonts w:eastAsia="Times New Roman" w:cs="Arial"/>
          <w:sz w:val="16"/>
          <w:szCs w:val="16"/>
          <w:lang w:eastAsia="fr-BE"/>
        </w:rPr>
        <w:t xml:space="preserve">§3. Cet acte ne peut comprendre le nom d’aucun candidat nouveau, sauf s’il s’agit d’un acte écarté pour non-respect de l’article L4142-7, 2°, concernant la composition équilibrée des listes. Les nouveaux candidats proposés doivent déposer un acte de présentation conforme aux prescriptions de l’article </w:t>
      </w:r>
      <w:hyperlink r:id="rId16" w:anchor="FR_5927315" w:history="1">
        <w:r w:rsidRPr="00CF0358">
          <w:rPr>
            <w:rFonts w:eastAsia="Times New Roman" w:cs="Arial"/>
            <w:sz w:val="16"/>
            <w:szCs w:val="16"/>
            <w:lang w:eastAsia="fr-BE"/>
          </w:rPr>
          <w:t>L4142-4, §§5</w:t>
        </w:r>
      </w:hyperlink>
      <w:r w:rsidRPr="00CF0358">
        <w:rPr>
          <w:rFonts w:eastAsia="Times New Roman" w:cs="Arial"/>
          <w:sz w:val="16"/>
          <w:szCs w:val="16"/>
          <w:lang w:eastAsia="fr-BE"/>
        </w:rPr>
        <w:t xml:space="preserve"> et </w:t>
      </w:r>
      <w:hyperlink r:id="rId17" w:anchor="FR_5927327" w:history="1">
        <w:r w:rsidRPr="00CF0358">
          <w:rPr>
            <w:rFonts w:eastAsia="Times New Roman" w:cs="Arial"/>
            <w:sz w:val="16"/>
            <w:szCs w:val="16"/>
            <w:lang w:eastAsia="fr-BE"/>
          </w:rPr>
          <w:t>6</w:t>
        </w:r>
      </w:hyperlink>
      <w:r w:rsidRPr="00CF0358">
        <w:rPr>
          <w:rFonts w:eastAsia="Times New Roman" w:cs="Arial"/>
          <w:sz w:val="16"/>
          <w:szCs w:val="16"/>
          <w:lang w:eastAsia="fr-BE"/>
        </w:rPr>
        <w:t>.</w:t>
      </w:r>
    </w:p>
    <w:p w14:paraId="0768639F" w14:textId="77777777" w:rsidR="00226989" w:rsidRPr="00CF0358" w:rsidRDefault="00226989" w:rsidP="00226989">
      <w:pPr>
        <w:jc w:val="both"/>
        <w:rPr>
          <w:rFonts w:eastAsia="Times New Roman" w:cs="Arial"/>
          <w:sz w:val="16"/>
          <w:szCs w:val="16"/>
          <w:lang w:eastAsia="fr-BE"/>
        </w:rPr>
      </w:pPr>
      <w:r w:rsidRPr="00CF0358">
        <w:rPr>
          <w:rFonts w:eastAsia="Times New Roman" w:cs="Arial"/>
          <w:sz w:val="16"/>
          <w:szCs w:val="16"/>
          <w:lang w:eastAsia="fr-BE"/>
        </w:rPr>
        <w:t>L’acte ne peut en tout état de cause modifier l’ordre de présentation adopté dans l’acte écarté.</w:t>
      </w:r>
    </w:p>
    <w:p w14:paraId="4AC27F83" w14:textId="77777777" w:rsidR="00226989" w:rsidRPr="00CF0358" w:rsidRDefault="00226989" w:rsidP="00226989">
      <w:pPr>
        <w:jc w:val="both"/>
        <w:rPr>
          <w:rFonts w:eastAsia="Times New Roman" w:cs="Arial"/>
          <w:sz w:val="16"/>
          <w:szCs w:val="16"/>
          <w:lang w:eastAsia="fr-BE"/>
        </w:rPr>
      </w:pPr>
      <w:r w:rsidRPr="00CF0358">
        <w:rPr>
          <w:rFonts w:eastAsia="Times New Roman" w:cs="Arial"/>
          <w:sz w:val="16"/>
          <w:szCs w:val="16"/>
          <w:lang w:eastAsia="fr-BE"/>
        </w:rPr>
        <w:t xml:space="preserve">Au même moment, les déposants d’une liste unique, visées à l’article L4112-4, §2, alinéa 2, ou à défaut, l’un des candidats qui y figurent, déposent auprès du </w:t>
      </w:r>
      <w:proofErr w:type="gramStart"/>
      <w:r w:rsidRPr="00CF0358">
        <w:rPr>
          <w:rFonts w:eastAsia="Times New Roman" w:cs="Arial"/>
          <w:sz w:val="16"/>
          <w:szCs w:val="16"/>
          <w:lang w:eastAsia="fr-BE"/>
        </w:rPr>
        <w:t>président  du</w:t>
      </w:r>
      <w:proofErr w:type="gramEnd"/>
      <w:r w:rsidRPr="00CF0358">
        <w:rPr>
          <w:rFonts w:eastAsia="Times New Roman" w:cs="Arial"/>
          <w:sz w:val="16"/>
          <w:szCs w:val="16"/>
          <w:lang w:eastAsia="fr-BE"/>
        </w:rPr>
        <w:t xml:space="preserve">  bureau  de  circonscription  qui  en  donne  récépissé,  le nombre de candidatures nécessaires afin de respecter les prescrits de l’article L4142-7.  Les noms des candidats sont placés à la suite de la liste déjà établie dans le respect des prescrits de l’article L4142-7, §1er, alinéa 1, 2°.</w:t>
      </w:r>
    </w:p>
    <w:p w14:paraId="22A299A3" w14:textId="77777777" w:rsidR="00226989" w:rsidRPr="00CF0358" w:rsidRDefault="00226989" w:rsidP="00226989">
      <w:pPr>
        <w:jc w:val="both"/>
        <w:rPr>
          <w:rFonts w:eastAsia="Times New Roman" w:cs="Arial"/>
          <w:sz w:val="16"/>
          <w:szCs w:val="16"/>
          <w:lang w:eastAsia="fr-BE"/>
        </w:rPr>
      </w:pPr>
      <w:r w:rsidRPr="00CF0358">
        <w:rPr>
          <w:rFonts w:eastAsia="Times New Roman" w:cs="Arial"/>
          <w:sz w:val="16"/>
          <w:szCs w:val="16"/>
          <w:lang w:eastAsia="fr-BE"/>
        </w:rPr>
        <w:t>§4. La réduction du nombre trop élevé de candidats ne peut résulter que d’une déclaration écrite, par laquelle un candidat retire son acte d’acceptation.</w:t>
      </w:r>
    </w:p>
    <w:p w14:paraId="52ECBBE9" w14:textId="77777777" w:rsidR="00226989" w:rsidRPr="00CF0358" w:rsidRDefault="00226989" w:rsidP="00226989">
      <w:pPr>
        <w:jc w:val="both"/>
        <w:rPr>
          <w:rFonts w:eastAsia="Times New Roman" w:cs="Arial"/>
          <w:sz w:val="16"/>
          <w:szCs w:val="16"/>
          <w:lang w:eastAsia="fr-BE"/>
        </w:rPr>
      </w:pPr>
      <w:r w:rsidRPr="00CF0358">
        <w:rPr>
          <w:rFonts w:eastAsia="Times New Roman" w:cs="Arial"/>
          <w:sz w:val="16"/>
          <w:szCs w:val="16"/>
          <w:lang w:eastAsia="fr-BE"/>
        </w:rPr>
        <w:t>§5. Les signatures valables des électeurs et des candidats acceptants ainsi que les énonciations régulières de l’acte écarté restent acquises, si l’acte rectificatif ou complémentaire est accepté.</w:t>
      </w:r>
    </w:p>
    <w:p w14:paraId="5EF1AE3D" w14:textId="77777777" w:rsidR="00226989" w:rsidRPr="00CF0358" w:rsidRDefault="00226989" w:rsidP="00226989">
      <w:pPr>
        <w:jc w:val="both"/>
        <w:rPr>
          <w:rFonts w:eastAsia="Times New Roman" w:cs="Arial"/>
          <w:sz w:val="16"/>
          <w:szCs w:val="16"/>
          <w:lang w:eastAsia="fr-BE"/>
        </w:rPr>
      </w:pPr>
      <w:r w:rsidRPr="00CF0358">
        <w:rPr>
          <w:rFonts w:eastAsia="Times New Roman" w:cs="Arial"/>
          <w:b/>
          <w:sz w:val="16"/>
          <w:szCs w:val="16"/>
          <w:lang w:eastAsia="fr-BE"/>
        </w:rPr>
        <w:t>Art. L4142-22.</w:t>
      </w:r>
      <w:r w:rsidRPr="00CF0358">
        <w:rPr>
          <w:rFonts w:eastAsia="Times New Roman" w:cs="Arial"/>
          <w:sz w:val="16"/>
          <w:szCs w:val="16"/>
          <w:lang w:eastAsia="fr-BE"/>
        </w:rPr>
        <w:t xml:space="preserve"> Le même jour, à 16 heures, le bureau de circonscription se réunit et examine les documents reçus par le président conformément aux articles </w:t>
      </w:r>
      <w:hyperlink r:id="rId18" w:anchor="FR_5927597" w:history="1">
        <w:r w:rsidRPr="00CF0358">
          <w:rPr>
            <w:rFonts w:eastAsia="Times New Roman" w:cs="Arial"/>
            <w:sz w:val="16"/>
            <w:szCs w:val="16"/>
            <w:lang w:eastAsia="fr-BE"/>
          </w:rPr>
          <w:t>L4142-20</w:t>
        </w:r>
      </w:hyperlink>
      <w:r w:rsidRPr="00CF0358">
        <w:rPr>
          <w:rFonts w:eastAsia="Times New Roman" w:cs="Arial"/>
          <w:sz w:val="16"/>
          <w:szCs w:val="16"/>
          <w:lang w:eastAsia="fr-BE"/>
        </w:rPr>
        <w:t xml:space="preserve"> et </w:t>
      </w:r>
      <w:hyperlink r:id="rId19" w:anchor="FR_5927605" w:history="1">
        <w:r w:rsidRPr="00CF0358">
          <w:rPr>
            <w:rFonts w:eastAsia="Times New Roman" w:cs="Arial"/>
            <w:sz w:val="16"/>
            <w:szCs w:val="16"/>
            <w:lang w:eastAsia="fr-BE"/>
          </w:rPr>
          <w:t>21</w:t>
        </w:r>
      </w:hyperlink>
      <w:r w:rsidRPr="00CF0358">
        <w:rPr>
          <w:rFonts w:eastAsia="Times New Roman" w:cs="Arial"/>
          <w:sz w:val="16"/>
          <w:szCs w:val="16"/>
          <w:lang w:eastAsia="fr-BE"/>
        </w:rPr>
        <w:t xml:space="preserve">. Sont seuls admis à assister à cette séance, les déposants des listes, ou à leur défaut, les candidats qui ont fait la remise de l’un ou l’autre des documents prévus aux articles </w:t>
      </w:r>
      <w:hyperlink r:id="rId20" w:anchor="FR_5927572" w:history="1">
        <w:r w:rsidRPr="00CF0358">
          <w:rPr>
            <w:rFonts w:eastAsia="Times New Roman" w:cs="Arial"/>
            <w:sz w:val="16"/>
            <w:szCs w:val="16"/>
            <w:lang w:eastAsia="fr-BE"/>
          </w:rPr>
          <w:t>L4142-19</w:t>
        </w:r>
      </w:hyperlink>
      <w:r w:rsidRPr="00CF0358">
        <w:rPr>
          <w:rFonts w:eastAsia="Times New Roman" w:cs="Arial"/>
          <w:sz w:val="16"/>
          <w:szCs w:val="16"/>
          <w:lang w:eastAsia="fr-BE"/>
        </w:rPr>
        <w:t xml:space="preserve">, </w:t>
      </w:r>
      <w:hyperlink r:id="rId21" w:anchor="FR_5927597" w:history="1">
        <w:r w:rsidRPr="00CF0358">
          <w:rPr>
            <w:rFonts w:eastAsia="Times New Roman" w:cs="Arial"/>
            <w:sz w:val="16"/>
            <w:szCs w:val="16"/>
            <w:lang w:eastAsia="fr-BE"/>
          </w:rPr>
          <w:t>L4142-20</w:t>
        </w:r>
      </w:hyperlink>
      <w:r w:rsidRPr="00CF0358">
        <w:rPr>
          <w:rFonts w:eastAsia="Times New Roman" w:cs="Arial"/>
          <w:sz w:val="16"/>
          <w:szCs w:val="16"/>
          <w:lang w:eastAsia="fr-BE"/>
        </w:rPr>
        <w:t xml:space="preserve"> ou </w:t>
      </w:r>
      <w:hyperlink r:id="rId22" w:anchor="FR_5927605" w:history="1">
        <w:r w:rsidRPr="00CF0358">
          <w:rPr>
            <w:rFonts w:eastAsia="Times New Roman" w:cs="Arial"/>
            <w:sz w:val="16"/>
            <w:szCs w:val="16"/>
            <w:lang w:eastAsia="fr-BE"/>
          </w:rPr>
          <w:t>L4142-21, §1</w:t>
        </w:r>
        <w:r w:rsidRPr="00CF0358">
          <w:rPr>
            <w:rFonts w:eastAsia="Times New Roman" w:cs="Arial"/>
            <w:sz w:val="16"/>
            <w:szCs w:val="16"/>
            <w:vertAlign w:val="superscript"/>
            <w:lang w:eastAsia="fr-BE"/>
          </w:rPr>
          <w:t>er</w:t>
        </w:r>
      </w:hyperlink>
      <w:r w:rsidRPr="00CF0358">
        <w:rPr>
          <w:rFonts w:eastAsia="Times New Roman" w:cs="Arial"/>
          <w:sz w:val="16"/>
          <w:szCs w:val="16"/>
          <w:lang w:eastAsia="fr-BE"/>
        </w:rPr>
        <w:t xml:space="preserve">, ainsi que les témoins désignés en vertu de l’article </w:t>
      </w:r>
      <w:hyperlink r:id="rId23" w:anchor="FR_5926891" w:history="1">
        <w:r w:rsidRPr="00CF0358">
          <w:rPr>
            <w:rFonts w:eastAsia="Times New Roman" w:cs="Arial"/>
            <w:sz w:val="16"/>
            <w:szCs w:val="16"/>
            <w:lang w:eastAsia="fr-BE"/>
          </w:rPr>
          <w:t>L4134-1, §1</w:t>
        </w:r>
        <w:r w:rsidRPr="00CF0358">
          <w:rPr>
            <w:rFonts w:eastAsia="Times New Roman" w:cs="Arial"/>
            <w:sz w:val="16"/>
            <w:szCs w:val="16"/>
            <w:vertAlign w:val="superscript"/>
            <w:lang w:eastAsia="fr-BE"/>
          </w:rPr>
          <w:t>er</w:t>
        </w:r>
      </w:hyperlink>
      <w:r w:rsidRPr="00CF0358">
        <w:rPr>
          <w:rFonts w:eastAsia="Times New Roman" w:cs="Arial"/>
          <w:sz w:val="16"/>
          <w:szCs w:val="16"/>
          <w:lang w:eastAsia="fr-BE"/>
        </w:rPr>
        <w:t>.</w:t>
      </w:r>
    </w:p>
    <w:p w14:paraId="78B636C5" w14:textId="77777777" w:rsidR="00226989" w:rsidRPr="00CF0358" w:rsidRDefault="00226989" w:rsidP="00226989">
      <w:pPr>
        <w:jc w:val="both"/>
        <w:rPr>
          <w:rFonts w:eastAsia="Times New Roman" w:cs="Arial"/>
          <w:sz w:val="16"/>
          <w:szCs w:val="16"/>
          <w:lang w:eastAsia="fr-BE"/>
        </w:rPr>
      </w:pPr>
      <w:r w:rsidRPr="00CF0358">
        <w:rPr>
          <w:rFonts w:eastAsia="Times New Roman" w:cs="Arial"/>
          <w:sz w:val="16"/>
          <w:szCs w:val="16"/>
          <w:lang w:eastAsia="fr-BE"/>
        </w:rPr>
        <w:t xml:space="preserve">Lorsque l’éligibilité d’un candidat est contestée, ce candidat et le réclamant peuvent également assister à la séance, soit personnellement, soit par mandataire. Leur présence personnelle ou par mandataire est une condition de recevabilité de l’appel prévu à l’article </w:t>
      </w:r>
      <w:hyperlink r:id="rId24" w:anchor="FR_5927681" w:history="1">
        <w:r w:rsidRPr="00CF0358">
          <w:rPr>
            <w:rFonts w:eastAsia="Times New Roman" w:cs="Arial"/>
            <w:sz w:val="16"/>
            <w:szCs w:val="16"/>
            <w:lang w:eastAsia="fr-BE"/>
          </w:rPr>
          <w:t>L4142-23, §2</w:t>
        </w:r>
      </w:hyperlink>
      <w:r w:rsidRPr="00CF0358">
        <w:rPr>
          <w:rFonts w:eastAsia="Times New Roman" w:cs="Arial"/>
          <w:sz w:val="16"/>
          <w:szCs w:val="16"/>
          <w:lang w:eastAsia="fr-BE"/>
        </w:rPr>
        <w:t>.</w:t>
      </w:r>
    </w:p>
    <w:p w14:paraId="016010E4" w14:textId="77777777" w:rsidR="00226989" w:rsidRPr="001621E6" w:rsidRDefault="00226989" w:rsidP="00226989">
      <w:pPr>
        <w:widowControl w:val="0"/>
        <w:autoSpaceDE w:val="0"/>
        <w:autoSpaceDN w:val="0"/>
        <w:adjustRightInd w:val="0"/>
        <w:ind w:right="896"/>
        <w:jc w:val="both"/>
        <w:rPr>
          <w:rFonts w:eastAsia="Times New Roman" w:cs="Arial"/>
          <w:sz w:val="16"/>
          <w:szCs w:val="16"/>
          <w:lang w:eastAsia="fr-BE"/>
        </w:rPr>
      </w:pPr>
      <w:r w:rsidRPr="00CF0358">
        <w:rPr>
          <w:rFonts w:eastAsia="Times New Roman" w:cs="Arial"/>
          <w:sz w:val="16"/>
          <w:szCs w:val="16"/>
          <w:lang w:eastAsia="fr-BE"/>
        </w:rPr>
        <w:t>Il statue à leur égard après avoir entendu les intéressés s’ils le désirent. Il rectifie, s’il y a lieu, la liste des candidats.</w:t>
      </w:r>
    </w:p>
    <w:p w14:paraId="0777D45F" w14:textId="77777777" w:rsidR="008E3A82" w:rsidRPr="006A6DB3" w:rsidRDefault="008E3A82" w:rsidP="006A6DB3"/>
    <w:sectPr w:rsidR="008E3A82" w:rsidRPr="006A6DB3" w:rsidSect="009E2122">
      <w:headerReference w:type="default" r:id="rId25"/>
      <w:footerReference w:type="default" r:id="rId26"/>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 w:id="2">
    <w:p w14:paraId="5D74AEE7" w14:textId="77777777" w:rsidR="00226989" w:rsidRDefault="00226989" w:rsidP="00226989">
      <w:pPr>
        <w:pStyle w:val="Notedebasdepage"/>
        <w:jc w:val="both"/>
      </w:pPr>
      <w:r>
        <w:rPr>
          <w:rStyle w:val="Appelnotedebasdep"/>
        </w:rPr>
        <w:footnoteRef/>
      </w:r>
      <w:r>
        <w:t xml:space="preserve"> </w:t>
      </w:r>
      <w:proofErr w:type="gramStart"/>
      <w:r w:rsidRPr="003877C3">
        <w:rPr>
          <w:rFonts w:ascii="Nunito" w:hAnsi="Nunito"/>
          <w:sz w:val="16"/>
          <w:szCs w:val="16"/>
        </w:rPr>
        <w:t>le</w:t>
      </w:r>
      <w:proofErr w:type="gramEnd"/>
      <w:r w:rsidRPr="003877C3">
        <w:rPr>
          <w:rFonts w:ascii="Nunito" w:hAnsi="Nunito"/>
          <w:sz w:val="16"/>
          <w:szCs w:val="16"/>
        </w:rPr>
        <w:t xml:space="preserve"> déposant qui a fait la remise de l’acte attaqué et qui se trouve désigné le premier dans l’acte de présentation.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6989"/>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llex.wallonie.be/index.php?doc=7522" TargetMode="External"/><Relationship Id="rId18" Type="http://schemas.openxmlformats.org/officeDocument/2006/relationships/hyperlink" Target="https://wallex.wallonie.be/index.php?doc=752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allex.wallonie.be/index.php?doc=7522" TargetMode="External"/><Relationship Id="rId7" Type="http://schemas.openxmlformats.org/officeDocument/2006/relationships/settings" Target="settings.xml"/><Relationship Id="rId12" Type="http://schemas.openxmlformats.org/officeDocument/2006/relationships/hyperlink" Target="https://wallex.wallonie.be/index.php?doc=7522" TargetMode="External"/><Relationship Id="rId17" Type="http://schemas.openxmlformats.org/officeDocument/2006/relationships/hyperlink" Target="https://wallex.wallonie.be/index.php?doc=752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allex.wallonie.be/index.php?doc=7522" TargetMode="External"/><Relationship Id="rId20" Type="http://schemas.openxmlformats.org/officeDocument/2006/relationships/hyperlink" Target="https://wallex.wallonie.be/index.php?doc=75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llex.wallonie.be/index.php?doc=7522" TargetMode="External"/><Relationship Id="rId24" Type="http://schemas.openxmlformats.org/officeDocument/2006/relationships/hyperlink" Target="https://wallex.wallonie.be/index.php?doc=7522" TargetMode="External"/><Relationship Id="rId5" Type="http://schemas.openxmlformats.org/officeDocument/2006/relationships/numbering" Target="numbering.xml"/><Relationship Id="rId15" Type="http://schemas.openxmlformats.org/officeDocument/2006/relationships/hyperlink" Target="https://wallex.wallonie.be/index.php?doc=7522" TargetMode="External"/><Relationship Id="rId23" Type="http://schemas.openxmlformats.org/officeDocument/2006/relationships/hyperlink" Target="https://wallex.wallonie.be/index.php?doc=752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allex.wallonie.be/index.php?doc=75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llex.wallonie.be/index.php?doc=7522" TargetMode="External"/><Relationship Id="rId22" Type="http://schemas.openxmlformats.org/officeDocument/2006/relationships/hyperlink" Target="https://wallex.wallonie.be/index.php?doc=752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4.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1132</Words>
  <Characters>6232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7350</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12</cp:revision>
  <cp:lastPrinted>2024-08-02T08:17:00Z</cp:lastPrinted>
  <dcterms:created xsi:type="dcterms:W3CDTF">2024-08-01T09:27:00Z</dcterms:created>
  <dcterms:modified xsi:type="dcterms:W3CDTF">2024-08-02T13:51:00Z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